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3C" w:rsidRDefault="00AA26B7">
      <w:pPr>
        <w:spacing w:line="0" w:lineRule="atLeast"/>
        <w:jc w:val="distribute"/>
        <w:rPr>
          <w:rFonts w:ascii="华文中宋" w:eastAsia="华文中宋" w:hAnsi="华文中宋"/>
          <w:b/>
          <w:color w:val="FF3300"/>
          <w:sz w:val="72"/>
          <w:szCs w:val="72"/>
        </w:rPr>
      </w:pPr>
      <w:bookmarkStart w:id="0" w:name="文件红头"/>
      <w:r>
        <w:rPr>
          <w:rFonts w:ascii="华文中宋" w:eastAsia="华文中宋" w:hAnsi="华文中宋" w:hint="eastAsia"/>
          <w:b/>
          <w:color w:val="FF3300"/>
          <w:sz w:val="72"/>
          <w:szCs w:val="72"/>
        </w:rPr>
        <w:t>福建工程学院教务处</w:t>
      </w:r>
    </w:p>
    <w:bookmarkEnd w:id="0"/>
    <w:p w:rsidR="002E133C" w:rsidRDefault="002E133C">
      <w:pPr>
        <w:rPr>
          <w:rFonts w:ascii="Bookman Old Style" w:hAnsi="Bookman Old Style"/>
          <w:b/>
          <w:color w:val="FF0000"/>
          <w:spacing w:val="50"/>
          <w:w w:val="90"/>
          <w:sz w:val="44"/>
        </w:rPr>
      </w:pPr>
    </w:p>
    <w:p w:rsidR="002E133C" w:rsidRDefault="002E133C">
      <w:pPr>
        <w:jc w:val="center"/>
        <w:rPr>
          <w:rFonts w:ascii="Bookman Old Style" w:hAnsi="Bookman Old Style"/>
          <w:b/>
          <w:color w:val="FF0000"/>
          <w:spacing w:val="220"/>
          <w:w w:val="90"/>
          <w:sz w:val="10"/>
        </w:rPr>
      </w:pPr>
    </w:p>
    <w:p w:rsidR="002E133C" w:rsidRDefault="00AA26B7">
      <w:pPr>
        <w:jc w:val="center"/>
        <w:rPr>
          <w:rFonts w:ascii="仿宋_GB2312" w:eastAsia="仿宋_GB2312" w:hAnsi="仿宋_GB2312"/>
          <w:sz w:val="32"/>
        </w:rPr>
      </w:pPr>
      <w:bookmarkStart w:id="1" w:name="文件编号"/>
      <w:r>
        <w:rPr>
          <w:rFonts w:ascii="仿宋_GB2312" w:eastAsia="仿宋_GB2312" w:hAnsi="仿宋_GB2312" w:hint="eastAsia"/>
          <w:sz w:val="32"/>
        </w:rPr>
        <w:t>闽工院〔</w:t>
      </w:r>
      <w:r>
        <w:rPr>
          <w:rFonts w:ascii="仿宋_GB2312" w:eastAsia="仿宋_GB2312" w:hAnsi="仿宋_GB2312" w:hint="eastAsia"/>
          <w:sz w:val="32"/>
        </w:rPr>
        <w:t>2019</w:t>
      </w:r>
      <w:r>
        <w:rPr>
          <w:rFonts w:ascii="仿宋_GB2312" w:eastAsia="仿宋_GB2312" w:hAnsi="仿宋_GB2312" w:hint="eastAsia"/>
          <w:sz w:val="32"/>
        </w:rPr>
        <w:t>〕教</w:t>
      </w:r>
      <w:r>
        <w:rPr>
          <w:rFonts w:ascii="仿宋_GB2312" w:eastAsia="仿宋_GB2312" w:hAnsi="仿宋_GB2312" w:hint="eastAsia"/>
          <w:sz w:val="32"/>
        </w:rPr>
        <w:t>69</w:t>
      </w:r>
      <w:r>
        <w:rPr>
          <w:rFonts w:ascii="仿宋_GB2312" w:eastAsia="仿宋_GB2312" w:hAnsi="仿宋_GB2312" w:hint="eastAsia"/>
          <w:sz w:val="32"/>
        </w:rPr>
        <w:t>号</w:t>
      </w:r>
      <w:bookmarkEnd w:id="1"/>
    </w:p>
    <w:p w:rsidR="002E133C" w:rsidRDefault="002E133C">
      <w:pPr>
        <w:jc w:val="center"/>
        <w:rPr>
          <w:rFonts w:ascii="黑体" w:eastAsia="黑体" w:hAnsi="宋体"/>
          <w:sz w:val="32"/>
          <w:szCs w:val="28"/>
        </w:rPr>
      </w:pPr>
      <w:r w:rsidRPr="002E133C">
        <w:rPr>
          <w:rFonts w:ascii="Bookman Old Style" w:hAnsi="Bookman Old Style"/>
          <w:b/>
          <w:color w:val="FF0000"/>
          <w:spacing w:val="50"/>
          <w:w w:val="90"/>
          <w:sz w:val="100"/>
        </w:rPr>
        <w:pict>
          <v:shape id="未知" o:spid="_x0000_s1026" style="position:absolute;left:0;text-align:left;margin-left:-5.15pt;margin-top:13.85pt;width:440.2pt;height:.1pt;z-index:251658240;mso-width-relative:page;mso-height-relative:page" coordsize="21600,21600" path="m,l21600,21600e" filled="f" strokecolor="red" strokeweight="3pt">
            <v:path arrowok="t"/>
          </v:shape>
        </w:pict>
      </w:r>
    </w:p>
    <w:p w:rsidR="002E133C" w:rsidRDefault="00AA26B7" w:rsidP="00CE7322">
      <w:pPr>
        <w:spacing w:beforeLines="100" w:line="560" w:lineRule="exact"/>
        <w:jc w:val="center"/>
        <w:rPr>
          <w:rFonts w:ascii="宋体" w:hAnsi="宋体"/>
          <w:b/>
          <w:bCs/>
          <w:color w:val="000000"/>
          <w:spacing w:val="-16"/>
          <w:sz w:val="36"/>
          <w:szCs w:val="36"/>
        </w:rPr>
      </w:pPr>
      <w:bookmarkStart w:id="2" w:name="_GoBack"/>
      <w:r>
        <w:rPr>
          <w:rFonts w:ascii="宋体" w:hAnsi="宋体"/>
          <w:b/>
          <w:bCs/>
          <w:color w:val="000000"/>
          <w:spacing w:val="-16"/>
          <w:sz w:val="36"/>
          <w:szCs w:val="36"/>
        </w:rPr>
        <w:t>关于组织申报</w:t>
      </w:r>
      <w:r>
        <w:rPr>
          <w:rFonts w:ascii="宋体" w:hAnsi="宋体"/>
          <w:b/>
          <w:bCs/>
          <w:color w:val="000000"/>
          <w:spacing w:val="-16"/>
          <w:sz w:val="36"/>
          <w:szCs w:val="36"/>
        </w:rPr>
        <w:t>20</w:t>
      </w:r>
      <w:r>
        <w:rPr>
          <w:rFonts w:ascii="宋体" w:hAnsi="宋体" w:hint="eastAsia"/>
          <w:b/>
          <w:bCs/>
          <w:color w:val="000000"/>
          <w:spacing w:val="-16"/>
          <w:sz w:val="36"/>
          <w:szCs w:val="36"/>
        </w:rPr>
        <w:t>19</w:t>
      </w:r>
      <w:r>
        <w:rPr>
          <w:rFonts w:ascii="宋体" w:hAnsi="宋体"/>
          <w:b/>
          <w:bCs/>
          <w:color w:val="000000"/>
          <w:spacing w:val="-16"/>
          <w:sz w:val="36"/>
          <w:szCs w:val="36"/>
        </w:rPr>
        <w:t>～</w:t>
      </w:r>
      <w:r>
        <w:rPr>
          <w:rFonts w:ascii="宋体" w:hAnsi="宋体"/>
          <w:b/>
          <w:bCs/>
          <w:color w:val="000000"/>
          <w:spacing w:val="-16"/>
          <w:sz w:val="36"/>
          <w:szCs w:val="36"/>
        </w:rPr>
        <w:t>20</w:t>
      </w:r>
      <w:r>
        <w:rPr>
          <w:rFonts w:ascii="宋体" w:hAnsi="宋体" w:hint="eastAsia"/>
          <w:b/>
          <w:bCs/>
          <w:color w:val="000000"/>
          <w:spacing w:val="-16"/>
          <w:sz w:val="36"/>
          <w:szCs w:val="36"/>
        </w:rPr>
        <w:t>20</w:t>
      </w:r>
      <w:r>
        <w:rPr>
          <w:rFonts w:ascii="宋体" w:hAnsi="宋体"/>
          <w:b/>
          <w:bCs/>
          <w:color w:val="000000"/>
          <w:spacing w:val="-16"/>
          <w:sz w:val="36"/>
          <w:szCs w:val="36"/>
        </w:rPr>
        <w:t>学年第</w:t>
      </w:r>
      <w:r>
        <w:rPr>
          <w:rFonts w:ascii="宋体" w:hAnsi="宋体" w:hint="eastAsia"/>
          <w:b/>
          <w:bCs/>
          <w:color w:val="000000"/>
          <w:spacing w:val="-16"/>
          <w:sz w:val="36"/>
          <w:szCs w:val="36"/>
        </w:rPr>
        <w:t>一</w:t>
      </w:r>
      <w:r>
        <w:rPr>
          <w:rFonts w:ascii="宋体" w:hAnsi="宋体"/>
          <w:b/>
          <w:bCs/>
          <w:color w:val="000000"/>
          <w:spacing w:val="-16"/>
          <w:sz w:val="36"/>
          <w:szCs w:val="36"/>
        </w:rPr>
        <w:t>学期</w:t>
      </w:r>
    </w:p>
    <w:p w:rsidR="002E133C" w:rsidRDefault="00AA26B7">
      <w:pPr>
        <w:spacing w:line="560" w:lineRule="exact"/>
        <w:jc w:val="center"/>
        <w:rPr>
          <w:rFonts w:ascii="宋体" w:hAnsi="宋体"/>
          <w:b/>
          <w:bCs/>
          <w:color w:val="000000"/>
          <w:spacing w:val="-16"/>
          <w:sz w:val="36"/>
          <w:szCs w:val="36"/>
        </w:rPr>
      </w:pPr>
      <w:r>
        <w:rPr>
          <w:rFonts w:ascii="宋体" w:hAnsi="宋体"/>
          <w:b/>
          <w:bCs/>
          <w:color w:val="000000"/>
          <w:spacing w:val="-16"/>
          <w:sz w:val="36"/>
          <w:szCs w:val="36"/>
        </w:rPr>
        <w:t>全校性公共选修课的通知</w:t>
      </w:r>
    </w:p>
    <w:bookmarkEnd w:id="2"/>
    <w:p w:rsidR="002E133C" w:rsidRDefault="002E133C">
      <w:pPr>
        <w:spacing w:line="440" w:lineRule="exact"/>
        <w:jc w:val="center"/>
        <w:rPr>
          <w:rFonts w:ascii="宋体" w:hAnsi="宋体"/>
          <w:b/>
          <w:bCs/>
          <w:spacing w:val="-16"/>
          <w:sz w:val="36"/>
          <w:szCs w:val="36"/>
        </w:rPr>
      </w:pPr>
    </w:p>
    <w:p w:rsidR="002E133C" w:rsidRDefault="00AA26B7">
      <w:pPr>
        <w:spacing w:line="460" w:lineRule="exact"/>
        <w:jc w:val="left"/>
        <w:rPr>
          <w:rFonts w:ascii="仿宋_GB2312" w:eastAsia="仿宋_GB2312"/>
          <w:sz w:val="28"/>
          <w:szCs w:val="21"/>
        </w:rPr>
      </w:pPr>
      <w:r>
        <w:rPr>
          <w:rFonts w:ascii="仿宋_GB2312" w:eastAsia="仿宋_GB2312" w:hint="eastAsia"/>
          <w:sz w:val="28"/>
        </w:rPr>
        <w:t>各</w:t>
      </w:r>
      <w:r>
        <w:rPr>
          <w:rFonts w:ascii="仿宋_GB2312" w:eastAsia="仿宋_GB2312" w:hint="eastAsia"/>
          <w:sz w:val="28"/>
        </w:rPr>
        <w:t>学</w:t>
      </w:r>
      <w:r>
        <w:rPr>
          <w:rFonts w:ascii="仿宋_GB2312" w:eastAsia="仿宋_GB2312" w:hint="eastAsia"/>
          <w:sz w:val="28"/>
        </w:rPr>
        <w:t>院</w:t>
      </w:r>
      <w:r>
        <w:rPr>
          <w:rFonts w:ascii="仿宋_GB2312" w:eastAsia="仿宋_GB2312" w:hint="eastAsia"/>
          <w:sz w:val="28"/>
        </w:rPr>
        <w:t>（</w:t>
      </w:r>
      <w:r>
        <w:rPr>
          <w:rFonts w:ascii="仿宋_GB2312" w:eastAsia="仿宋_GB2312" w:hint="eastAsia"/>
          <w:sz w:val="28"/>
        </w:rPr>
        <w:t>部</w:t>
      </w:r>
      <w:r>
        <w:rPr>
          <w:rFonts w:ascii="仿宋_GB2312" w:eastAsia="仿宋_GB2312" w:hint="eastAsia"/>
          <w:sz w:val="28"/>
        </w:rPr>
        <w:t>）</w:t>
      </w:r>
      <w:r>
        <w:rPr>
          <w:rFonts w:ascii="仿宋_GB2312" w:eastAsia="仿宋_GB2312" w:hint="eastAsia"/>
          <w:sz w:val="28"/>
        </w:rPr>
        <w:t>：</w:t>
      </w:r>
    </w:p>
    <w:p w:rsidR="002E133C" w:rsidRDefault="00AA26B7" w:rsidP="00CE7322">
      <w:pPr>
        <w:spacing w:line="460" w:lineRule="exact"/>
        <w:ind w:firstLineChars="221" w:firstLine="619"/>
        <w:jc w:val="left"/>
        <w:rPr>
          <w:rFonts w:ascii="仿宋_GB2312" w:eastAsia="仿宋_GB2312"/>
          <w:sz w:val="28"/>
        </w:rPr>
      </w:pPr>
      <w:r>
        <w:rPr>
          <w:rFonts w:ascii="仿宋_GB2312" w:eastAsia="仿宋_GB2312" w:hint="eastAsia"/>
          <w:sz w:val="28"/>
        </w:rPr>
        <w:t>为了调动学生学习的积极性和主动性，改善学生的知识结构，拓宽知识面，提高文化素质、科学修养和创新能力，根据《福建工程学院本科开课、排课及课表运行管理条例（修订）》（闽工院教〔</w:t>
      </w:r>
      <w:r>
        <w:rPr>
          <w:rFonts w:ascii="仿宋_GB2312" w:eastAsia="仿宋_GB2312" w:hint="eastAsia"/>
          <w:sz w:val="28"/>
        </w:rPr>
        <w:t>2019</w:t>
      </w:r>
      <w:r>
        <w:rPr>
          <w:rFonts w:ascii="仿宋_GB2312" w:eastAsia="仿宋_GB2312" w:hint="eastAsia"/>
          <w:sz w:val="28"/>
        </w:rPr>
        <w:t>〕</w:t>
      </w:r>
      <w:r>
        <w:rPr>
          <w:rFonts w:ascii="仿宋_GB2312" w:eastAsia="仿宋_GB2312" w:hint="eastAsia"/>
          <w:sz w:val="28"/>
        </w:rPr>
        <w:t>21</w:t>
      </w:r>
      <w:r>
        <w:rPr>
          <w:rFonts w:ascii="仿宋_GB2312" w:eastAsia="仿宋_GB2312" w:hint="eastAsia"/>
          <w:sz w:val="28"/>
        </w:rPr>
        <w:t>号）的要求，现将有关</w:t>
      </w:r>
      <w:r>
        <w:rPr>
          <w:rFonts w:ascii="仿宋_GB2312" w:eastAsia="仿宋_GB2312" w:hint="eastAsia"/>
          <w:sz w:val="28"/>
          <w:szCs w:val="21"/>
        </w:rPr>
        <w:t>2019</w:t>
      </w:r>
      <w:r>
        <w:rPr>
          <w:rFonts w:ascii="仿宋_GB2312" w:eastAsia="仿宋_GB2312" w:hint="eastAsia"/>
          <w:sz w:val="28"/>
          <w:szCs w:val="21"/>
        </w:rPr>
        <w:t>～</w:t>
      </w:r>
      <w:r>
        <w:rPr>
          <w:rFonts w:ascii="仿宋_GB2312" w:eastAsia="仿宋_GB2312" w:hint="eastAsia"/>
          <w:sz w:val="28"/>
          <w:szCs w:val="21"/>
        </w:rPr>
        <w:t>2020</w:t>
      </w:r>
      <w:r>
        <w:rPr>
          <w:rFonts w:ascii="仿宋_GB2312" w:eastAsia="仿宋_GB2312" w:hint="eastAsia"/>
          <w:sz w:val="28"/>
          <w:szCs w:val="21"/>
        </w:rPr>
        <w:t>学年第一学期全校性公共选修课的</w:t>
      </w:r>
      <w:r>
        <w:rPr>
          <w:rFonts w:ascii="仿宋_GB2312" w:eastAsia="仿宋_GB2312" w:hint="eastAsia"/>
          <w:sz w:val="28"/>
        </w:rPr>
        <w:t>事项通知如下：</w:t>
      </w:r>
    </w:p>
    <w:p w:rsidR="002E133C" w:rsidRDefault="00AA26B7">
      <w:pPr>
        <w:pStyle w:val="1"/>
        <w:spacing w:before="0" w:after="0" w:line="460" w:lineRule="exact"/>
        <w:ind w:firstLineChars="200" w:firstLine="562"/>
        <w:rPr>
          <w:rFonts w:ascii="仿宋_GB2312" w:eastAsia="仿宋_GB2312"/>
          <w:sz w:val="28"/>
          <w:szCs w:val="28"/>
        </w:rPr>
      </w:pPr>
      <w:r>
        <w:rPr>
          <w:rFonts w:ascii="仿宋_GB2312" w:eastAsia="仿宋_GB2312" w:hint="eastAsia"/>
          <w:sz w:val="28"/>
          <w:szCs w:val="28"/>
        </w:rPr>
        <w:t>一、课程学时和学分</w:t>
      </w:r>
    </w:p>
    <w:p w:rsidR="002E133C" w:rsidRDefault="00AA26B7" w:rsidP="00CE7322">
      <w:pPr>
        <w:spacing w:line="460" w:lineRule="exact"/>
        <w:ind w:firstLineChars="192" w:firstLine="538"/>
        <w:jc w:val="left"/>
        <w:rPr>
          <w:rFonts w:ascii="仿宋_GB2312" w:eastAsia="仿宋_GB2312"/>
          <w:b/>
          <w:bCs/>
          <w:sz w:val="28"/>
        </w:rPr>
      </w:pPr>
      <w:r>
        <w:rPr>
          <w:rFonts w:ascii="仿宋_GB2312" w:eastAsia="仿宋_GB2312" w:hint="eastAsia"/>
          <w:sz w:val="28"/>
        </w:rPr>
        <w:t>课程（</w:t>
      </w:r>
      <w:proofErr w:type="gramStart"/>
      <w:r>
        <w:rPr>
          <w:rFonts w:ascii="仿宋_GB2312" w:eastAsia="仿宋_GB2312" w:hint="eastAsia"/>
          <w:sz w:val="28"/>
        </w:rPr>
        <w:t>除艺术</w:t>
      </w:r>
      <w:proofErr w:type="gramEnd"/>
      <w:r>
        <w:rPr>
          <w:rFonts w:ascii="仿宋_GB2312" w:eastAsia="仿宋_GB2312" w:hint="eastAsia"/>
          <w:sz w:val="28"/>
        </w:rPr>
        <w:t>类和体育类课程</w:t>
      </w:r>
      <w:r>
        <w:rPr>
          <w:rFonts w:ascii="仿宋_GB2312" w:eastAsia="仿宋_GB2312" w:hint="eastAsia"/>
          <w:sz w:val="28"/>
        </w:rPr>
        <w:t>24</w:t>
      </w:r>
      <w:r>
        <w:rPr>
          <w:rFonts w:ascii="仿宋_GB2312" w:eastAsia="仿宋_GB2312" w:hint="eastAsia"/>
          <w:sz w:val="28"/>
        </w:rPr>
        <w:t>学时、</w:t>
      </w:r>
      <w:r>
        <w:rPr>
          <w:rFonts w:ascii="仿宋_GB2312" w:eastAsia="仿宋_GB2312" w:hint="eastAsia"/>
          <w:sz w:val="28"/>
        </w:rPr>
        <w:t>1</w:t>
      </w:r>
      <w:r>
        <w:rPr>
          <w:rFonts w:ascii="仿宋_GB2312" w:eastAsia="仿宋_GB2312" w:hint="eastAsia"/>
          <w:sz w:val="28"/>
        </w:rPr>
        <w:t>学分）总学时原则上不超过</w:t>
      </w:r>
      <w:r>
        <w:rPr>
          <w:rFonts w:ascii="仿宋_GB2312" w:eastAsia="仿宋_GB2312" w:hint="eastAsia"/>
          <w:sz w:val="28"/>
        </w:rPr>
        <w:t>24</w:t>
      </w:r>
      <w:r>
        <w:rPr>
          <w:rFonts w:ascii="仿宋_GB2312" w:eastAsia="仿宋_GB2312" w:hint="eastAsia"/>
          <w:sz w:val="28"/>
        </w:rPr>
        <w:t>学时、</w:t>
      </w:r>
      <w:r>
        <w:rPr>
          <w:rFonts w:ascii="仿宋_GB2312" w:eastAsia="仿宋_GB2312" w:hint="eastAsia"/>
          <w:sz w:val="28"/>
        </w:rPr>
        <w:t>1.5</w:t>
      </w:r>
      <w:r>
        <w:rPr>
          <w:rFonts w:ascii="仿宋_GB2312" w:eastAsia="仿宋_GB2312" w:hint="eastAsia"/>
          <w:sz w:val="28"/>
        </w:rPr>
        <w:t>学分。</w:t>
      </w:r>
    </w:p>
    <w:p w:rsidR="002E133C" w:rsidRDefault="00AA26B7">
      <w:pPr>
        <w:pStyle w:val="1"/>
        <w:spacing w:before="0" w:after="0" w:line="460" w:lineRule="exact"/>
        <w:ind w:firstLineChars="200" w:firstLine="562"/>
        <w:rPr>
          <w:rFonts w:ascii="仿宋_GB2312" w:eastAsia="仿宋_GB2312"/>
          <w:bCs w:val="0"/>
          <w:sz w:val="28"/>
        </w:rPr>
      </w:pPr>
      <w:r>
        <w:rPr>
          <w:rFonts w:ascii="仿宋_GB2312" w:eastAsia="仿宋_GB2312" w:hint="eastAsia"/>
          <w:bCs w:val="0"/>
          <w:sz w:val="28"/>
        </w:rPr>
        <w:t>二、开课要求</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1.</w:t>
      </w:r>
      <w:r>
        <w:rPr>
          <w:rFonts w:ascii="仿宋_GB2312" w:eastAsia="仿宋_GB2312" w:hint="eastAsia"/>
          <w:sz w:val="28"/>
        </w:rPr>
        <w:t>任课教师原则上应具有讲师以上</w:t>
      </w:r>
      <w:r>
        <w:rPr>
          <w:rFonts w:ascii="仿宋_GB2312" w:eastAsia="仿宋_GB2312" w:hint="eastAsia"/>
          <w:sz w:val="28"/>
        </w:rPr>
        <w:t>(</w:t>
      </w:r>
      <w:r>
        <w:rPr>
          <w:rFonts w:ascii="仿宋_GB2312" w:eastAsia="仿宋_GB2312" w:hint="eastAsia"/>
          <w:sz w:val="28"/>
        </w:rPr>
        <w:t>含</w:t>
      </w:r>
      <w:r>
        <w:rPr>
          <w:rFonts w:ascii="仿宋_GB2312" w:eastAsia="仿宋_GB2312" w:hint="eastAsia"/>
          <w:sz w:val="28"/>
        </w:rPr>
        <w:t>)</w:t>
      </w:r>
      <w:r>
        <w:rPr>
          <w:rFonts w:ascii="仿宋_GB2312" w:eastAsia="仿宋_GB2312" w:hint="eastAsia"/>
          <w:sz w:val="28"/>
        </w:rPr>
        <w:t>专业技术职称或具有博士学位，对所开课程有较深的研究或在相关领域有一定的学术成果。一般要求具备较深厚的专业理论修养和两年以上教学经验，有独立讲课的经历。</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2.</w:t>
      </w:r>
      <w:r>
        <w:rPr>
          <w:rFonts w:ascii="仿宋_GB2312" w:eastAsia="仿宋_GB2312" w:hint="eastAsia"/>
          <w:sz w:val="28"/>
        </w:rPr>
        <w:t>每位教师开设的课程不超过</w:t>
      </w:r>
      <w:r>
        <w:rPr>
          <w:rFonts w:ascii="仿宋_GB2312" w:eastAsia="仿宋_GB2312" w:hint="eastAsia"/>
          <w:sz w:val="28"/>
        </w:rPr>
        <w:t>2</w:t>
      </w:r>
      <w:r>
        <w:rPr>
          <w:rFonts w:ascii="仿宋_GB2312" w:eastAsia="仿宋_GB2312" w:hint="eastAsia"/>
          <w:sz w:val="28"/>
        </w:rPr>
        <w:t>门，一共不超过</w:t>
      </w:r>
      <w:r>
        <w:rPr>
          <w:rFonts w:ascii="仿宋_GB2312" w:eastAsia="仿宋_GB2312" w:hint="eastAsia"/>
          <w:sz w:val="28"/>
        </w:rPr>
        <w:t>3</w:t>
      </w:r>
      <w:r>
        <w:rPr>
          <w:rFonts w:ascii="仿宋_GB2312" w:eastAsia="仿宋_GB2312" w:hint="eastAsia"/>
          <w:sz w:val="28"/>
        </w:rPr>
        <w:t>个</w:t>
      </w:r>
      <w:r>
        <w:rPr>
          <w:rFonts w:ascii="仿宋_GB2312" w:eastAsia="仿宋_GB2312" w:hAnsi="宋体" w:cs="宋体" w:hint="eastAsia"/>
          <w:sz w:val="28"/>
        </w:rPr>
        <w:t>班次</w:t>
      </w:r>
      <w:r>
        <w:rPr>
          <w:rFonts w:ascii="仿宋_GB2312" w:eastAsia="仿宋_GB2312" w:hint="eastAsia"/>
          <w:sz w:val="28"/>
        </w:rPr>
        <w:t>。</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3.</w:t>
      </w:r>
      <w:r>
        <w:rPr>
          <w:rFonts w:ascii="仿宋_GB2312" w:eastAsia="仿宋_GB2312" w:hint="eastAsia"/>
          <w:sz w:val="28"/>
        </w:rPr>
        <w:t>为了培养学生实践动手能力和创新能力，鼓励教师在本学院（部）实验室开设</w:t>
      </w:r>
      <w:proofErr w:type="gramStart"/>
      <w:r>
        <w:rPr>
          <w:rFonts w:ascii="仿宋_GB2312" w:eastAsia="仿宋_GB2312" w:hint="eastAsia"/>
          <w:sz w:val="28"/>
        </w:rPr>
        <w:t>实践类公选课</w:t>
      </w:r>
      <w:proofErr w:type="gramEnd"/>
      <w:r>
        <w:rPr>
          <w:rFonts w:ascii="仿宋_GB2312" w:eastAsia="仿宋_GB2312" w:hint="eastAsia"/>
          <w:sz w:val="28"/>
        </w:rPr>
        <w:t>。</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4.</w:t>
      </w:r>
      <w:r>
        <w:rPr>
          <w:rFonts w:ascii="仿宋_GB2312" w:eastAsia="仿宋_GB2312" w:hint="eastAsia"/>
          <w:sz w:val="28"/>
          <w:szCs w:val="28"/>
        </w:rPr>
        <w:t>新开课或开新课</w:t>
      </w:r>
      <w:r>
        <w:rPr>
          <w:rFonts w:ascii="仿宋_GB2312" w:eastAsia="仿宋_GB2312" w:hint="eastAsia"/>
          <w:sz w:val="28"/>
        </w:rPr>
        <w:t>必须在开课学院</w:t>
      </w:r>
      <w:r>
        <w:rPr>
          <w:rFonts w:ascii="仿宋_GB2312" w:eastAsia="仿宋_GB2312" w:hint="eastAsia"/>
          <w:sz w:val="28"/>
        </w:rPr>
        <w:t>(</w:t>
      </w:r>
      <w:r>
        <w:rPr>
          <w:rFonts w:ascii="仿宋_GB2312" w:eastAsia="仿宋_GB2312" w:hint="eastAsia"/>
          <w:sz w:val="28"/>
        </w:rPr>
        <w:t>部）试讲或说课，合格后方能开课。开新课的教师应根据《福建工程学院全校性公共选修课管理</w:t>
      </w:r>
      <w:r>
        <w:rPr>
          <w:rFonts w:ascii="仿宋_GB2312" w:eastAsia="仿宋_GB2312" w:hint="eastAsia"/>
          <w:sz w:val="28"/>
        </w:rPr>
        <w:lastRenderedPageBreak/>
        <w:t>办法》中的课程分类，确定所开课程归属的模块。</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5.</w:t>
      </w:r>
      <w:r>
        <w:rPr>
          <w:rFonts w:ascii="仿宋_GB2312" w:eastAsia="仿宋_GB2312" w:hint="eastAsia"/>
          <w:sz w:val="28"/>
        </w:rPr>
        <w:t>开设的课程原则上应面向全校学生，不能只面向某个专业或少数几个专业学生。如</w:t>
      </w:r>
      <w:proofErr w:type="gramStart"/>
      <w:r>
        <w:rPr>
          <w:rFonts w:ascii="仿宋_GB2312" w:eastAsia="仿宋_GB2312" w:hint="eastAsia"/>
          <w:sz w:val="28"/>
        </w:rPr>
        <w:t>有禁选对象</w:t>
      </w:r>
      <w:proofErr w:type="gramEnd"/>
      <w:r>
        <w:rPr>
          <w:rFonts w:ascii="仿宋_GB2312" w:eastAsia="仿宋_GB2312" w:hint="eastAsia"/>
          <w:sz w:val="28"/>
        </w:rPr>
        <w:t>请开课教师一定要在系统里设置清楚。</w:t>
      </w:r>
    </w:p>
    <w:p w:rsidR="002E133C" w:rsidRDefault="00AA26B7">
      <w:pPr>
        <w:spacing w:line="460" w:lineRule="exact"/>
        <w:ind w:firstLineChars="200" w:firstLine="560"/>
        <w:rPr>
          <w:rFonts w:ascii="仿宋_GB2312" w:eastAsia="仿宋_GB2312" w:hAnsi="宋体"/>
          <w:sz w:val="28"/>
          <w:szCs w:val="28"/>
        </w:rPr>
      </w:pPr>
      <w:r>
        <w:rPr>
          <w:rFonts w:ascii="仿宋_GB2312" w:eastAsia="仿宋_GB2312" w:hint="eastAsia"/>
          <w:sz w:val="28"/>
          <w:szCs w:val="28"/>
        </w:rPr>
        <w:t>6.</w:t>
      </w:r>
      <w:r>
        <w:rPr>
          <w:rFonts w:ascii="仿宋_GB2312" w:eastAsia="仿宋_GB2312" w:hAnsi="宋体" w:hint="eastAsia"/>
          <w:sz w:val="28"/>
          <w:szCs w:val="28"/>
        </w:rPr>
        <w:t>提倡以公选课的形式有组织地开设</w:t>
      </w:r>
      <w:r>
        <w:rPr>
          <w:rFonts w:ascii="仿宋_GB2312" w:eastAsia="仿宋_GB2312" w:hAnsi="宋体" w:hint="eastAsia"/>
          <w:sz w:val="28"/>
          <w:szCs w:val="28"/>
        </w:rPr>
        <w:t>BIM</w:t>
      </w:r>
      <w:r>
        <w:rPr>
          <w:rFonts w:ascii="仿宋_GB2312" w:eastAsia="仿宋_GB2312" w:hAnsi="宋体" w:hint="eastAsia"/>
          <w:sz w:val="28"/>
          <w:szCs w:val="28"/>
        </w:rPr>
        <w:t>课程、工程伦理和环境保护与可持续发展等课程或达到一定学时数的创新创业培训课程，尤其鼓励教授开设公选</w:t>
      </w:r>
      <w:r>
        <w:rPr>
          <w:rFonts w:ascii="仿宋_GB2312" w:eastAsia="仿宋_GB2312" w:hAnsi="宋体" w:hint="eastAsia"/>
          <w:sz w:val="28"/>
          <w:szCs w:val="28"/>
        </w:rPr>
        <w:t>课。</w:t>
      </w:r>
    </w:p>
    <w:p w:rsidR="002E133C" w:rsidRDefault="00AA26B7">
      <w:pPr>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鼓励教师根据新经济发展、新产业变革、新工科建设以及新形势下的新要求，开设创新型复合型等跨专业、跨领域的通识课。</w:t>
      </w:r>
    </w:p>
    <w:p w:rsidR="002E133C" w:rsidRDefault="00AA26B7">
      <w:pPr>
        <w:pStyle w:val="1"/>
        <w:spacing w:before="0" w:after="0" w:line="460" w:lineRule="exact"/>
        <w:ind w:firstLineChars="200" w:firstLine="562"/>
        <w:rPr>
          <w:rFonts w:ascii="仿宋_GB2312" w:eastAsia="仿宋_GB2312"/>
          <w:bCs w:val="0"/>
          <w:sz w:val="28"/>
        </w:rPr>
      </w:pPr>
      <w:r>
        <w:rPr>
          <w:rFonts w:ascii="仿宋_GB2312" w:eastAsia="仿宋_GB2312" w:hint="eastAsia"/>
          <w:bCs w:val="0"/>
          <w:sz w:val="28"/>
        </w:rPr>
        <w:t>三、申报步骤</w:t>
      </w:r>
    </w:p>
    <w:p w:rsidR="002E133C" w:rsidRDefault="00AA26B7" w:rsidP="00CE7322">
      <w:pPr>
        <w:spacing w:line="460" w:lineRule="exact"/>
        <w:ind w:firstLineChars="221" w:firstLine="619"/>
        <w:jc w:val="left"/>
        <w:rPr>
          <w:rFonts w:ascii="仿宋_GB2312" w:eastAsia="仿宋_GB2312"/>
          <w:sz w:val="28"/>
        </w:rPr>
      </w:pPr>
      <w:r>
        <w:rPr>
          <w:rFonts w:ascii="仿宋_GB2312" w:eastAsia="仿宋_GB2312" w:hint="eastAsia"/>
          <w:sz w:val="28"/>
        </w:rPr>
        <w:t>教师以个人的用户名登录教务管理系统进行申报，网上申报时间</w:t>
      </w:r>
      <w:r>
        <w:rPr>
          <w:rFonts w:ascii="仿宋_GB2312" w:eastAsia="仿宋_GB2312" w:hint="eastAsia"/>
          <w:sz w:val="28"/>
        </w:rPr>
        <w:t>5</w:t>
      </w:r>
      <w:r>
        <w:rPr>
          <w:rFonts w:ascii="仿宋_GB2312" w:eastAsia="仿宋_GB2312" w:hint="eastAsia"/>
          <w:sz w:val="28"/>
        </w:rPr>
        <w:t>月</w:t>
      </w:r>
      <w:r>
        <w:rPr>
          <w:rFonts w:ascii="仿宋_GB2312" w:eastAsia="仿宋_GB2312" w:hint="eastAsia"/>
          <w:sz w:val="28"/>
        </w:rPr>
        <w:t>15</w:t>
      </w:r>
      <w:r>
        <w:rPr>
          <w:rFonts w:ascii="仿宋_GB2312" w:eastAsia="仿宋_GB2312" w:hint="eastAsia"/>
          <w:sz w:val="28"/>
        </w:rPr>
        <w:t>日～</w:t>
      </w:r>
      <w:r>
        <w:rPr>
          <w:rFonts w:ascii="仿宋_GB2312" w:eastAsia="仿宋_GB2312" w:hint="eastAsia"/>
          <w:sz w:val="28"/>
        </w:rPr>
        <w:t>5</w:t>
      </w:r>
      <w:r>
        <w:rPr>
          <w:rFonts w:ascii="仿宋_GB2312" w:eastAsia="仿宋_GB2312" w:hint="eastAsia"/>
          <w:sz w:val="28"/>
        </w:rPr>
        <w:t>月</w:t>
      </w:r>
      <w:r>
        <w:rPr>
          <w:rFonts w:ascii="仿宋_GB2312" w:eastAsia="仿宋_GB2312" w:hint="eastAsia"/>
          <w:sz w:val="28"/>
        </w:rPr>
        <w:t>27</w:t>
      </w:r>
      <w:r>
        <w:rPr>
          <w:rFonts w:ascii="仿宋_GB2312" w:eastAsia="仿宋_GB2312" w:hint="eastAsia"/>
          <w:sz w:val="28"/>
        </w:rPr>
        <w:t>日。</w:t>
      </w:r>
    </w:p>
    <w:p w:rsidR="002E133C" w:rsidRDefault="00AA26B7" w:rsidP="00CE7322">
      <w:pPr>
        <w:spacing w:line="460" w:lineRule="exact"/>
        <w:ind w:firstLineChars="221" w:firstLine="619"/>
        <w:rPr>
          <w:rFonts w:ascii="仿宋_GB2312" w:eastAsia="仿宋_GB2312"/>
          <w:bCs/>
          <w:sz w:val="28"/>
          <w:szCs w:val="28"/>
        </w:rPr>
      </w:pPr>
      <w:r>
        <w:rPr>
          <w:rFonts w:ascii="仿宋_GB2312" w:eastAsia="仿宋_GB2312" w:hint="eastAsia"/>
          <w:sz w:val="28"/>
          <w:szCs w:val="28"/>
        </w:rPr>
        <w:t>教务系统中课程库已有的课程，现无需提供纸质材料</w:t>
      </w:r>
      <w:r>
        <w:rPr>
          <w:rFonts w:ascii="仿宋_GB2312" w:eastAsia="仿宋_GB2312" w:hint="eastAsia"/>
          <w:sz w:val="28"/>
          <w:szCs w:val="28"/>
        </w:rPr>
        <w:t>,</w:t>
      </w:r>
      <w:r>
        <w:rPr>
          <w:rFonts w:ascii="仿宋_GB2312" w:eastAsia="仿宋_GB2312" w:hint="eastAsia"/>
          <w:bCs/>
          <w:sz w:val="28"/>
          <w:szCs w:val="28"/>
        </w:rPr>
        <w:t>教师请自行网上申报即可：</w:t>
      </w:r>
      <w:r>
        <w:rPr>
          <w:rFonts w:ascii="仿宋_GB2312" w:eastAsia="仿宋_GB2312" w:hint="eastAsia"/>
          <w:bCs/>
          <w:sz w:val="28"/>
          <w:szCs w:val="28"/>
        </w:rPr>
        <w:t>1.</w:t>
      </w:r>
      <w:r>
        <w:rPr>
          <w:rFonts w:ascii="仿宋_GB2312" w:eastAsia="仿宋_GB2312" w:hint="eastAsia"/>
          <w:bCs/>
          <w:sz w:val="28"/>
          <w:szCs w:val="28"/>
        </w:rPr>
        <w:t>申请</w:t>
      </w:r>
      <w:r>
        <w:rPr>
          <w:rFonts w:ascii="仿宋_GB2312" w:eastAsia="仿宋_GB2312" w:hint="eastAsia"/>
          <w:sz w:val="28"/>
          <w:szCs w:val="28"/>
        </w:rPr>
        <w:t>→</w:t>
      </w:r>
      <w:r>
        <w:rPr>
          <w:rFonts w:ascii="仿宋_GB2312" w:eastAsia="仿宋_GB2312" w:hint="eastAsia"/>
          <w:bCs/>
          <w:sz w:val="28"/>
          <w:szCs w:val="28"/>
        </w:rPr>
        <w:t>课程任课资格申请（教师）；</w:t>
      </w:r>
      <w:r>
        <w:rPr>
          <w:rFonts w:ascii="仿宋_GB2312" w:eastAsia="仿宋_GB2312" w:hint="eastAsia"/>
          <w:bCs/>
          <w:sz w:val="28"/>
          <w:szCs w:val="28"/>
        </w:rPr>
        <w:t>2.</w:t>
      </w:r>
      <w:r>
        <w:rPr>
          <w:rFonts w:ascii="仿宋_GB2312" w:eastAsia="仿宋_GB2312" w:hint="eastAsia"/>
          <w:sz w:val="28"/>
          <w:szCs w:val="28"/>
        </w:rPr>
        <w:t>教师提交任课资格申请后，各院（部）教学副院长先审核，审核</w:t>
      </w:r>
      <w:r>
        <w:rPr>
          <w:rFonts w:ascii="仿宋_GB2312" w:eastAsia="仿宋_GB2312" w:hint="eastAsia"/>
          <w:bCs/>
          <w:sz w:val="28"/>
          <w:szCs w:val="28"/>
        </w:rPr>
        <w:t>路径：</w:t>
      </w:r>
      <w:r>
        <w:rPr>
          <w:rFonts w:ascii="仿宋_GB2312" w:eastAsia="仿宋_GB2312" w:hint="eastAsia"/>
          <w:sz w:val="28"/>
          <w:szCs w:val="28"/>
        </w:rPr>
        <w:t>教学计划管理→课程组管理→课程任课资格审核（具体审核流程详见附件</w:t>
      </w:r>
      <w:r>
        <w:rPr>
          <w:rFonts w:ascii="仿宋_GB2312" w:eastAsia="仿宋_GB2312" w:hint="eastAsia"/>
          <w:sz w:val="28"/>
          <w:szCs w:val="28"/>
        </w:rPr>
        <w:t>2</w:t>
      </w:r>
      <w:r>
        <w:rPr>
          <w:rFonts w:ascii="仿宋_GB2312" w:eastAsia="仿宋_GB2312" w:hint="eastAsia"/>
          <w:sz w:val="28"/>
          <w:szCs w:val="28"/>
        </w:rPr>
        <w:t>），教务处最终确定任课资格；</w:t>
      </w:r>
      <w:r>
        <w:rPr>
          <w:rFonts w:ascii="仿宋_GB2312" w:eastAsia="仿宋_GB2312" w:hint="eastAsia"/>
          <w:sz w:val="28"/>
          <w:szCs w:val="28"/>
        </w:rPr>
        <w:t>3.</w:t>
      </w:r>
      <w:r>
        <w:rPr>
          <w:rFonts w:ascii="仿宋_GB2312" w:eastAsia="仿宋_GB2312" w:hint="eastAsia"/>
          <w:sz w:val="28"/>
          <w:szCs w:val="28"/>
        </w:rPr>
        <w:t>任课资格通过后</w:t>
      </w:r>
      <w:r>
        <w:rPr>
          <w:rFonts w:ascii="仿宋_GB2312" w:eastAsia="仿宋_GB2312" w:hint="eastAsia"/>
          <w:sz w:val="28"/>
          <w:szCs w:val="28"/>
        </w:rPr>
        <w:t>,</w:t>
      </w:r>
      <w:r>
        <w:rPr>
          <w:rFonts w:ascii="仿宋_GB2312" w:eastAsia="仿宋_GB2312" w:hint="eastAsia"/>
          <w:sz w:val="28"/>
          <w:szCs w:val="28"/>
        </w:rPr>
        <w:t>相关教</w:t>
      </w:r>
      <w:r>
        <w:rPr>
          <w:rFonts w:ascii="仿宋_GB2312" w:eastAsia="仿宋_GB2312" w:hint="eastAsia"/>
          <w:sz w:val="28"/>
          <w:szCs w:val="28"/>
        </w:rPr>
        <w:t>师再登录教务系统，信息维护→通识选修课确认</w:t>
      </w:r>
      <w:r>
        <w:rPr>
          <w:rFonts w:ascii="仿宋_GB2312" w:eastAsia="仿宋_GB2312" w:hint="eastAsia"/>
          <w:sz w:val="28"/>
          <w:szCs w:val="28"/>
        </w:rPr>
        <w:t>,</w:t>
      </w:r>
      <w:r>
        <w:rPr>
          <w:rFonts w:ascii="仿宋_GB2312" w:eastAsia="仿宋_GB2312" w:hint="eastAsia"/>
          <w:sz w:val="28"/>
          <w:szCs w:val="28"/>
        </w:rPr>
        <w:t>提交教学任务。（具体操作步骤详见附件</w:t>
      </w:r>
      <w:r>
        <w:rPr>
          <w:rFonts w:ascii="仿宋_GB2312" w:eastAsia="仿宋_GB2312" w:hint="eastAsia"/>
          <w:sz w:val="28"/>
          <w:szCs w:val="28"/>
        </w:rPr>
        <w:t>1</w:t>
      </w:r>
      <w:r>
        <w:rPr>
          <w:rFonts w:ascii="仿宋_GB2312" w:eastAsia="仿宋_GB2312" w:hint="eastAsia"/>
          <w:sz w:val="28"/>
          <w:szCs w:val="28"/>
        </w:rPr>
        <w:t>）</w:t>
      </w:r>
    </w:p>
    <w:p w:rsidR="002E133C" w:rsidRDefault="00AA26B7" w:rsidP="00CE7322">
      <w:pPr>
        <w:spacing w:line="460" w:lineRule="exact"/>
        <w:ind w:firstLineChars="221" w:firstLine="619"/>
        <w:rPr>
          <w:rFonts w:ascii="仿宋_GB2312" w:eastAsia="仿宋_GB2312"/>
          <w:bCs/>
          <w:sz w:val="28"/>
          <w:szCs w:val="28"/>
        </w:rPr>
      </w:pPr>
      <w:r>
        <w:rPr>
          <w:rFonts w:ascii="仿宋_GB2312" w:eastAsia="仿宋_GB2312" w:hint="eastAsia"/>
          <w:sz w:val="28"/>
          <w:szCs w:val="28"/>
        </w:rPr>
        <w:t>课程库中没有的课程属新开设课程，新开课程增加一个申请步骤</w:t>
      </w:r>
      <w:r>
        <w:rPr>
          <w:rFonts w:ascii="仿宋_GB2312" w:eastAsia="仿宋_GB2312" w:hint="eastAsia"/>
          <w:sz w:val="28"/>
          <w:szCs w:val="28"/>
        </w:rPr>
        <w:t>:</w:t>
      </w:r>
      <w:r>
        <w:rPr>
          <w:rFonts w:ascii="仿宋_GB2312" w:eastAsia="仿宋_GB2312" w:hint="eastAsia"/>
          <w:b/>
          <w:bCs/>
          <w:sz w:val="28"/>
          <w:szCs w:val="28"/>
        </w:rPr>
        <w:t xml:space="preserve"> </w:t>
      </w:r>
      <w:r>
        <w:rPr>
          <w:rFonts w:ascii="仿宋_GB2312" w:eastAsia="仿宋_GB2312" w:hint="eastAsia"/>
          <w:bCs/>
          <w:sz w:val="28"/>
          <w:szCs w:val="28"/>
        </w:rPr>
        <w:t>申请</w:t>
      </w:r>
      <w:r>
        <w:rPr>
          <w:rFonts w:ascii="仿宋_GB2312" w:eastAsia="仿宋_GB2312" w:hint="eastAsia"/>
          <w:sz w:val="28"/>
          <w:szCs w:val="28"/>
        </w:rPr>
        <w:t>→</w:t>
      </w:r>
      <w:r>
        <w:rPr>
          <w:rFonts w:ascii="仿宋_GB2312" w:eastAsia="仿宋_GB2312" w:hint="eastAsia"/>
          <w:bCs/>
          <w:sz w:val="28"/>
          <w:szCs w:val="28"/>
        </w:rPr>
        <w:t>教师新开课程申请，教师提交申请后由</w:t>
      </w:r>
      <w:r>
        <w:rPr>
          <w:rFonts w:ascii="仿宋_GB2312" w:eastAsia="仿宋_GB2312" w:hint="eastAsia"/>
          <w:sz w:val="28"/>
          <w:szCs w:val="28"/>
        </w:rPr>
        <w:t>各院（部）教学副院长先审核，审核</w:t>
      </w:r>
      <w:r>
        <w:rPr>
          <w:rFonts w:ascii="仿宋_GB2312" w:eastAsia="仿宋_GB2312" w:hint="eastAsia"/>
          <w:bCs/>
          <w:sz w:val="28"/>
          <w:szCs w:val="28"/>
        </w:rPr>
        <w:t>路径：教学计划管理</w:t>
      </w:r>
      <w:r>
        <w:rPr>
          <w:rFonts w:ascii="仿宋_GB2312" w:eastAsia="仿宋_GB2312" w:hint="eastAsia"/>
          <w:sz w:val="28"/>
          <w:szCs w:val="28"/>
        </w:rPr>
        <w:t>→</w:t>
      </w:r>
      <w:r>
        <w:rPr>
          <w:rFonts w:ascii="仿宋_GB2312" w:eastAsia="仿宋_GB2312" w:hint="eastAsia"/>
          <w:bCs/>
          <w:sz w:val="28"/>
          <w:szCs w:val="28"/>
        </w:rPr>
        <w:t>课程库管理</w:t>
      </w:r>
      <w:r>
        <w:rPr>
          <w:rFonts w:ascii="仿宋_GB2312" w:eastAsia="仿宋_GB2312" w:hint="eastAsia"/>
          <w:sz w:val="28"/>
          <w:szCs w:val="28"/>
        </w:rPr>
        <w:t>→</w:t>
      </w:r>
      <w:r>
        <w:rPr>
          <w:rFonts w:ascii="仿宋_GB2312" w:eastAsia="仿宋_GB2312" w:hint="eastAsia"/>
          <w:bCs/>
          <w:sz w:val="28"/>
          <w:szCs w:val="28"/>
        </w:rPr>
        <w:t>教师通识课程审核，</w:t>
      </w:r>
      <w:r>
        <w:rPr>
          <w:rFonts w:ascii="仿宋_GB2312" w:eastAsia="仿宋_GB2312" w:hint="eastAsia"/>
          <w:sz w:val="28"/>
          <w:szCs w:val="28"/>
        </w:rPr>
        <w:t>教务处最终审核。审核通过后的课程，相关教师再按照上面课程库中已有的课程申报步骤进行操作，也无需提供纸质材料。</w:t>
      </w:r>
    </w:p>
    <w:p w:rsidR="002E133C" w:rsidRDefault="00AA26B7">
      <w:pPr>
        <w:pStyle w:val="1"/>
        <w:spacing w:before="0" w:after="0" w:line="460" w:lineRule="exact"/>
        <w:ind w:firstLineChars="200" w:firstLine="562"/>
        <w:rPr>
          <w:rFonts w:ascii="仿宋_GB2312" w:eastAsia="仿宋_GB2312"/>
          <w:bCs w:val="0"/>
          <w:sz w:val="28"/>
        </w:rPr>
      </w:pPr>
      <w:r>
        <w:rPr>
          <w:rFonts w:ascii="仿宋_GB2312" w:eastAsia="仿宋_GB2312" w:hint="eastAsia"/>
          <w:bCs w:val="0"/>
          <w:sz w:val="28"/>
        </w:rPr>
        <w:t>四、开课时间</w:t>
      </w:r>
    </w:p>
    <w:p w:rsidR="002E133C" w:rsidRDefault="00AA26B7" w:rsidP="00CE7322">
      <w:pPr>
        <w:spacing w:line="460" w:lineRule="exact"/>
        <w:ind w:firstLineChars="221" w:firstLine="619"/>
        <w:jc w:val="left"/>
        <w:rPr>
          <w:rFonts w:ascii="仿宋_GB2312" w:eastAsia="仿宋_GB2312"/>
          <w:sz w:val="28"/>
        </w:rPr>
      </w:pPr>
      <w:r>
        <w:rPr>
          <w:rFonts w:ascii="仿宋_GB2312" w:eastAsia="仿宋_GB2312" w:hint="eastAsia"/>
          <w:sz w:val="28"/>
        </w:rPr>
        <w:t>下学期上课</w:t>
      </w:r>
      <w:proofErr w:type="gramStart"/>
      <w:r>
        <w:rPr>
          <w:rFonts w:ascii="仿宋_GB2312" w:eastAsia="仿宋_GB2312" w:hint="eastAsia"/>
          <w:sz w:val="28"/>
        </w:rPr>
        <w:t>起讫周</w:t>
      </w:r>
      <w:proofErr w:type="gramEnd"/>
      <w:r>
        <w:rPr>
          <w:rFonts w:ascii="仿宋_GB2312" w:eastAsia="仿宋_GB2312" w:hint="eastAsia"/>
          <w:sz w:val="28"/>
        </w:rPr>
        <w:t>为第</w:t>
      </w:r>
      <w:r>
        <w:rPr>
          <w:rFonts w:ascii="仿宋_GB2312" w:eastAsia="仿宋_GB2312" w:hint="eastAsia"/>
          <w:sz w:val="28"/>
        </w:rPr>
        <w:t>6</w:t>
      </w:r>
      <w:r>
        <w:rPr>
          <w:rFonts w:ascii="仿宋_GB2312" w:eastAsia="仿宋_GB2312" w:hint="eastAsia"/>
          <w:sz w:val="28"/>
        </w:rPr>
        <w:t>周～第</w:t>
      </w:r>
      <w:r>
        <w:rPr>
          <w:rFonts w:ascii="仿宋_GB2312" w:eastAsia="仿宋_GB2312" w:hint="eastAsia"/>
          <w:sz w:val="28"/>
        </w:rPr>
        <w:t>13</w:t>
      </w:r>
      <w:r>
        <w:rPr>
          <w:rFonts w:ascii="仿宋_GB2312" w:eastAsia="仿宋_GB2312" w:hint="eastAsia"/>
          <w:sz w:val="28"/>
        </w:rPr>
        <w:t>周；上课具体时间为星期二、四和星期五晚上，每个单位为</w:t>
      </w:r>
      <w:r>
        <w:rPr>
          <w:rFonts w:ascii="仿宋_GB2312" w:eastAsia="仿宋_GB2312" w:hint="eastAsia"/>
          <w:sz w:val="28"/>
        </w:rPr>
        <w:t>3</w:t>
      </w:r>
      <w:r>
        <w:rPr>
          <w:rFonts w:ascii="仿宋_GB2312" w:eastAsia="仿宋_GB2312" w:hint="eastAsia"/>
          <w:sz w:val="28"/>
        </w:rPr>
        <w:t>学时；其中体育类课程每个单位为</w:t>
      </w:r>
      <w:r>
        <w:rPr>
          <w:rFonts w:ascii="仿宋_GB2312" w:eastAsia="仿宋_GB2312" w:hint="eastAsia"/>
          <w:sz w:val="28"/>
        </w:rPr>
        <w:t>2</w:t>
      </w:r>
      <w:r>
        <w:rPr>
          <w:rFonts w:ascii="仿宋_GB2312" w:eastAsia="仿宋_GB2312" w:hint="eastAsia"/>
          <w:sz w:val="28"/>
        </w:rPr>
        <w:t>学</w:t>
      </w:r>
      <w:r>
        <w:rPr>
          <w:rFonts w:ascii="仿宋_GB2312" w:eastAsia="仿宋_GB2312" w:hint="eastAsia"/>
          <w:sz w:val="28"/>
        </w:rPr>
        <w:t>时，时间为第</w:t>
      </w:r>
      <w:r>
        <w:rPr>
          <w:rFonts w:ascii="仿宋_GB2312" w:eastAsia="仿宋_GB2312" w:hint="eastAsia"/>
          <w:sz w:val="28"/>
        </w:rPr>
        <w:t>2</w:t>
      </w:r>
      <w:r>
        <w:rPr>
          <w:rFonts w:ascii="仿宋_GB2312" w:eastAsia="仿宋_GB2312" w:hint="eastAsia"/>
          <w:sz w:val="28"/>
        </w:rPr>
        <w:t>周～第</w:t>
      </w:r>
      <w:r>
        <w:rPr>
          <w:rFonts w:ascii="仿宋_GB2312" w:eastAsia="仿宋_GB2312" w:hint="eastAsia"/>
          <w:sz w:val="28"/>
        </w:rPr>
        <w:t>14</w:t>
      </w:r>
      <w:r>
        <w:rPr>
          <w:rFonts w:ascii="仿宋_GB2312" w:eastAsia="仿宋_GB2312" w:hint="eastAsia"/>
          <w:sz w:val="28"/>
        </w:rPr>
        <w:t>周。</w:t>
      </w:r>
    </w:p>
    <w:p w:rsidR="002E133C" w:rsidRDefault="00AA26B7">
      <w:pPr>
        <w:pStyle w:val="1"/>
        <w:spacing w:before="0" w:after="0" w:line="460" w:lineRule="exact"/>
        <w:ind w:firstLineChars="200" w:firstLine="562"/>
        <w:rPr>
          <w:rFonts w:ascii="仿宋_GB2312" w:eastAsia="仿宋_GB2312"/>
          <w:bCs w:val="0"/>
          <w:sz w:val="28"/>
        </w:rPr>
      </w:pPr>
      <w:r>
        <w:rPr>
          <w:rFonts w:ascii="仿宋_GB2312" w:eastAsia="仿宋_GB2312" w:hint="eastAsia"/>
          <w:bCs w:val="0"/>
          <w:sz w:val="28"/>
        </w:rPr>
        <w:t>五、开课校区</w:t>
      </w:r>
    </w:p>
    <w:p w:rsidR="002E133C" w:rsidRDefault="00AA26B7" w:rsidP="00CE7322">
      <w:pPr>
        <w:spacing w:line="460" w:lineRule="exact"/>
        <w:ind w:firstLineChars="221" w:firstLine="619"/>
        <w:jc w:val="left"/>
        <w:rPr>
          <w:rFonts w:ascii="仿宋_GB2312" w:eastAsia="仿宋_GB2312"/>
          <w:sz w:val="28"/>
        </w:rPr>
      </w:pPr>
      <w:r>
        <w:rPr>
          <w:rFonts w:ascii="仿宋_GB2312" w:eastAsia="仿宋_GB2312" w:hint="eastAsia"/>
          <w:sz w:val="28"/>
        </w:rPr>
        <w:t>同时在旗山校区、</w:t>
      </w:r>
      <w:proofErr w:type="gramStart"/>
      <w:r>
        <w:rPr>
          <w:rFonts w:ascii="仿宋_GB2312" w:eastAsia="仿宋_GB2312" w:hint="eastAsia"/>
          <w:sz w:val="28"/>
        </w:rPr>
        <w:t>鳝</w:t>
      </w:r>
      <w:proofErr w:type="gramEnd"/>
      <w:r>
        <w:rPr>
          <w:rFonts w:ascii="仿宋_GB2312" w:eastAsia="仿宋_GB2312" w:hint="eastAsia"/>
          <w:sz w:val="28"/>
        </w:rPr>
        <w:t>溪校区和铜盘校区开设。</w:t>
      </w:r>
    </w:p>
    <w:p w:rsidR="002E133C" w:rsidRDefault="002E133C">
      <w:pPr>
        <w:spacing w:line="460" w:lineRule="exact"/>
        <w:ind w:firstLineChars="200" w:firstLine="562"/>
        <w:jc w:val="left"/>
        <w:rPr>
          <w:rFonts w:ascii="仿宋_GB2312" w:eastAsia="仿宋_GB2312"/>
          <w:b/>
          <w:sz w:val="28"/>
        </w:rPr>
      </w:pPr>
    </w:p>
    <w:p w:rsidR="002E133C" w:rsidRDefault="00AA26B7">
      <w:pPr>
        <w:spacing w:line="460" w:lineRule="exact"/>
        <w:ind w:firstLineChars="200" w:firstLine="562"/>
        <w:jc w:val="left"/>
        <w:rPr>
          <w:rFonts w:ascii="仿宋_GB2312" w:eastAsia="仿宋_GB2312"/>
          <w:b/>
          <w:sz w:val="28"/>
        </w:rPr>
      </w:pPr>
      <w:r>
        <w:rPr>
          <w:rFonts w:ascii="仿宋_GB2312" w:eastAsia="仿宋_GB2312" w:hint="eastAsia"/>
          <w:b/>
          <w:sz w:val="28"/>
        </w:rPr>
        <w:lastRenderedPageBreak/>
        <w:t>六、公布开课情况</w:t>
      </w:r>
    </w:p>
    <w:p w:rsidR="002E133C" w:rsidRDefault="00AA26B7">
      <w:pPr>
        <w:spacing w:line="460" w:lineRule="exact"/>
        <w:ind w:firstLineChars="200" w:firstLine="560"/>
        <w:jc w:val="left"/>
        <w:rPr>
          <w:rFonts w:ascii="仿宋_GB2312" w:eastAsia="仿宋_GB2312"/>
          <w:sz w:val="28"/>
        </w:rPr>
      </w:pPr>
      <w:r>
        <w:rPr>
          <w:rFonts w:ascii="仿宋_GB2312" w:eastAsia="仿宋_GB2312" w:hAnsi="ˎ̥" w:cs="宋体" w:hint="eastAsia"/>
          <w:kern w:val="0"/>
          <w:sz w:val="28"/>
          <w:szCs w:val="28"/>
        </w:rPr>
        <w:t>学校审核通过的课程，教师和学生都可在教务管理系统查询课程相关信息。</w:t>
      </w:r>
    </w:p>
    <w:p w:rsidR="002E133C" w:rsidRDefault="00AA26B7">
      <w:pPr>
        <w:pStyle w:val="1"/>
        <w:spacing w:before="0" w:after="0" w:line="460" w:lineRule="exact"/>
        <w:ind w:firstLineChars="200" w:firstLine="562"/>
        <w:rPr>
          <w:rFonts w:ascii="仿宋_GB2312" w:eastAsia="仿宋_GB2312"/>
          <w:bCs w:val="0"/>
          <w:sz w:val="28"/>
        </w:rPr>
      </w:pPr>
      <w:r>
        <w:rPr>
          <w:rFonts w:ascii="仿宋_GB2312" w:eastAsia="仿宋_GB2312" w:hint="eastAsia"/>
          <w:bCs w:val="0"/>
          <w:sz w:val="28"/>
        </w:rPr>
        <w:t>七、其他注意事项</w:t>
      </w:r>
    </w:p>
    <w:p w:rsidR="002E133C" w:rsidRDefault="00AA26B7">
      <w:pPr>
        <w:spacing w:line="460" w:lineRule="exact"/>
        <w:ind w:firstLineChars="200" w:firstLine="560"/>
        <w:rPr>
          <w:rFonts w:ascii="仿宋_GB2312" w:eastAsia="仿宋_GB2312"/>
          <w:b/>
          <w:bCs/>
          <w:sz w:val="28"/>
        </w:rPr>
      </w:pPr>
      <w:r>
        <w:rPr>
          <w:rFonts w:ascii="仿宋_GB2312" w:eastAsia="仿宋_GB2312" w:hint="eastAsia"/>
          <w:sz w:val="28"/>
        </w:rPr>
        <w:t>1.</w:t>
      </w:r>
      <w:r>
        <w:rPr>
          <w:rFonts w:ascii="仿宋_GB2312" w:eastAsia="仿宋_GB2312" w:hint="eastAsia"/>
          <w:sz w:val="28"/>
          <w:szCs w:val="28"/>
        </w:rPr>
        <w:t>课程第一轮选课人数不足</w:t>
      </w:r>
      <w:r>
        <w:rPr>
          <w:rFonts w:ascii="仿宋_GB2312" w:eastAsia="仿宋_GB2312" w:hint="eastAsia"/>
          <w:sz w:val="28"/>
          <w:szCs w:val="28"/>
        </w:rPr>
        <w:t>30</w:t>
      </w:r>
      <w:r>
        <w:rPr>
          <w:rFonts w:ascii="仿宋_GB2312" w:eastAsia="仿宋_GB2312" w:hint="eastAsia"/>
          <w:sz w:val="28"/>
          <w:szCs w:val="28"/>
        </w:rPr>
        <w:t>人的原则上不开课。</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2.</w:t>
      </w:r>
      <w:r>
        <w:rPr>
          <w:rFonts w:ascii="仿宋_GB2312" w:eastAsia="仿宋_GB2312" w:hint="eastAsia"/>
          <w:sz w:val="28"/>
        </w:rPr>
        <w:t>开课教师务必在开课学期的第</w:t>
      </w:r>
      <w:r>
        <w:rPr>
          <w:rFonts w:ascii="仿宋_GB2312" w:eastAsia="仿宋_GB2312" w:hint="eastAsia"/>
          <w:sz w:val="28"/>
        </w:rPr>
        <w:t>15</w:t>
      </w:r>
      <w:r>
        <w:rPr>
          <w:rFonts w:ascii="仿宋_GB2312" w:eastAsia="仿宋_GB2312" w:hint="eastAsia"/>
          <w:sz w:val="28"/>
        </w:rPr>
        <w:t>周前完成成绩录入工作，以免影响学生选下学期的课。</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3.</w:t>
      </w:r>
      <w:r>
        <w:rPr>
          <w:rFonts w:ascii="仿宋_GB2312" w:eastAsia="仿宋_GB2312" w:hint="eastAsia"/>
          <w:sz w:val="28"/>
        </w:rPr>
        <w:t>全校性公共选修课成绩登记表按学生所在学院打印，表格一式两份交开课所在学院（部）【其中一份统一由开课所在学院（部）交专业所在学院】。</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4.</w:t>
      </w:r>
      <w:r>
        <w:rPr>
          <w:rFonts w:ascii="仿宋_GB2312" w:eastAsia="仿宋_GB2312" w:hint="eastAsia"/>
          <w:sz w:val="28"/>
          <w:szCs w:val="21"/>
        </w:rPr>
        <w:t>正式开设的</w:t>
      </w:r>
      <w:r>
        <w:rPr>
          <w:rFonts w:ascii="仿宋_GB2312" w:eastAsia="仿宋_GB2312" w:hint="eastAsia"/>
          <w:sz w:val="28"/>
        </w:rPr>
        <w:t>课程以学生选课后教务管理系统中的教师个人课表和公布的公选课开设情况表为准。</w:t>
      </w: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5.</w:t>
      </w:r>
      <w:r>
        <w:rPr>
          <w:rFonts w:ascii="仿宋_GB2312" w:eastAsia="仿宋_GB2312" w:hint="eastAsia"/>
          <w:sz w:val="28"/>
        </w:rPr>
        <w:t>选课学生名单以下学期第</w:t>
      </w:r>
      <w:r>
        <w:rPr>
          <w:rFonts w:ascii="仿宋_GB2312" w:eastAsia="仿宋_GB2312" w:hint="eastAsia"/>
          <w:sz w:val="28"/>
        </w:rPr>
        <w:t>7</w:t>
      </w:r>
      <w:r>
        <w:rPr>
          <w:rFonts w:ascii="仿宋_GB2312" w:eastAsia="仿宋_GB2312" w:hint="eastAsia"/>
          <w:sz w:val="28"/>
        </w:rPr>
        <w:t>周学生补（退）</w:t>
      </w:r>
      <w:proofErr w:type="gramStart"/>
      <w:r>
        <w:rPr>
          <w:rFonts w:ascii="仿宋_GB2312" w:eastAsia="仿宋_GB2312" w:hint="eastAsia"/>
          <w:sz w:val="28"/>
        </w:rPr>
        <w:t>选结束</w:t>
      </w:r>
      <w:proofErr w:type="gramEnd"/>
      <w:r>
        <w:rPr>
          <w:rFonts w:ascii="仿宋_GB2312" w:eastAsia="仿宋_GB2312" w:hint="eastAsia"/>
          <w:sz w:val="28"/>
        </w:rPr>
        <w:t>后的名单为准。</w:t>
      </w:r>
    </w:p>
    <w:p w:rsidR="002E133C" w:rsidRDefault="002E133C">
      <w:pPr>
        <w:spacing w:line="460" w:lineRule="exact"/>
        <w:ind w:firstLineChars="200" w:firstLine="560"/>
        <w:jc w:val="left"/>
        <w:rPr>
          <w:rFonts w:ascii="仿宋_GB2312" w:eastAsia="仿宋_GB2312"/>
          <w:sz w:val="28"/>
        </w:rPr>
      </w:pPr>
    </w:p>
    <w:p w:rsidR="002E133C" w:rsidRDefault="00AA26B7">
      <w:pPr>
        <w:spacing w:line="460" w:lineRule="exact"/>
        <w:ind w:firstLineChars="200" w:firstLine="560"/>
        <w:jc w:val="left"/>
        <w:rPr>
          <w:rFonts w:ascii="仿宋_GB2312" w:eastAsia="仿宋_GB2312"/>
          <w:sz w:val="28"/>
        </w:rPr>
      </w:pPr>
      <w:r>
        <w:rPr>
          <w:rFonts w:ascii="仿宋_GB2312" w:eastAsia="仿宋_GB2312" w:hint="eastAsia"/>
          <w:sz w:val="28"/>
        </w:rPr>
        <w:t>附件</w:t>
      </w:r>
      <w:r>
        <w:rPr>
          <w:rFonts w:ascii="仿宋_GB2312" w:eastAsia="仿宋_GB2312" w:hint="eastAsia"/>
          <w:sz w:val="28"/>
        </w:rPr>
        <w:t>1</w:t>
      </w:r>
      <w:r>
        <w:rPr>
          <w:rFonts w:ascii="仿宋_GB2312" w:eastAsia="仿宋_GB2312" w:hint="eastAsia"/>
          <w:sz w:val="28"/>
        </w:rPr>
        <w:t>：通识选修课（公选课）教师申请操作手册</w:t>
      </w:r>
    </w:p>
    <w:p w:rsidR="002E133C" w:rsidRDefault="00AA26B7">
      <w:pPr>
        <w:spacing w:line="460" w:lineRule="exact"/>
        <w:ind w:firstLineChars="200" w:firstLine="560"/>
        <w:jc w:val="left"/>
        <w:rPr>
          <w:rFonts w:ascii="仿宋_GB2312" w:eastAsia="仿宋_GB2312" w:hAnsi="宋体"/>
          <w:sz w:val="28"/>
        </w:rPr>
      </w:pPr>
      <w:r>
        <w:rPr>
          <w:rFonts w:ascii="仿宋_GB2312" w:eastAsia="仿宋_GB2312" w:hint="eastAsia"/>
          <w:sz w:val="28"/>
        </w:rPr>
        <w:t>附件</w:t>
      </w:r>
      <w:r>
        <w:rPr>
          <w:rFonts w:ascii="仿宋_GB2312" w:eastAsia="仿宋_GB2312" w:hint="eastAsia"/>
          <w:sz w:val="28"/>
        </w:rPr>
        <w:t>2</w:t>
      </w:r>
      <w:r>
        <w:rPr>
          <w:rFonts w:ascii="仿宋_GB2312" w:eastAsia="仿宋_GB2312" w:hint="eastAsia"/>
          <w:sz w:val="28"/>
        </w:rPr>
        <w:t>：通识选修课（公选课）开课学院教学副院长审核流程</w:t>
      </w:r>
    </w:p>
    <w:p w:rsidR="002E133C" w:rsidRDefault="00AA26B7" w:rsidP="00CE7322">
      <w:pPr>
        <w:spacing w:beforeLines="50" w:line="390" w:lineRule="exact"/>
        <w:ind w:firstLineChars="100" w:firstLine="320"/>
        <w:rPr>
          <w:rFonts w:ascii="仿宋_GB2312" w:eastAsia="仿宋_GB2312" w:hAnsi="仿宋_GB2312"/>
          <w:sz w:val="32"/>
          <w:szCs w:val="30"/>
        </w:rPr>
      </w:pPr>
      <w:r>
        <w:rPr>
          <w:rFonts w:ascii="仿宋_GB2312" w:eastAsia="仿宋_GB2312" w:hAnsi="仿宋_GB2312" w:hint="eastAsia"/>
          <w:sz w:val="32"/>
          <w:szCs w:val="30"/>
        </w:rPr>
        <w:t xml:space="preserve">                  </w:t>
      </w:r>
    </w:p>
    <w:p w:rsidR="002E133C" w:rsidRDefault="00AA26B7">
      <w:pPr>
        <w:adjustRightInd w:val="0"/>
        <w:snapToGrid w:val="0"/>
        <w:spacing w:line="640" w:lineRule="atLeast"/>
        <w:jc w:val="center"/>
        <w:rPr>
          <w:rFonts w:ascii="仿宋_GB2312" w:eastAsia="仿宋_GB2312" w:hAnsi="仿宋_GB2312"/>
          <w:sz w:val="30"/>
          <w:szCs w:val="30"/>
        </w:rPr>
      </w:pPr>
      <w:r>
        <w:rPr>
          <w:rFonts w:ascii="仿宋_GB2312" w:eastAsia="仿宋_GB2312" w:hAnsi="仿宋_GB2312" w:hint="eastAsia"/>
          <w:sz w:val="30"/>
          <w:szCs w:val="30"/>
        </w:rPr>
        <w:t xml:space="preserve">                                   </w:t>
      </w:r>
      <w:r>
        <w:rPr>
          <w:rFonts w:ascii="仿宋_GB2312" w:eastAsia="仿宋_GB2312" w:hAnsi="仿宋_GB2312" w:hint="eastAsia"/>
          <w:sz w:val="30"/>
          <w:szCs w:val="30"/>
        </w:rPr>
        <w:t xml:space="preserve">  </w:t>
      </w:r>
      <w:r>
        <w:rPr>
          <w:rFonts w:ascii="仿宋_GB2312" w:eastAsia="仿宋_GB2312" w:hAnsi="仿宋_GB2312" w:hint="eastAsia"/>
          <w:sz w:val="30"/>
          <w:szCs w:val="30"/>
        </w:rPr>
        <w:t>福建工程学院教务处</w:t>
      </w:r>
    </w:p>
    <w:p w:rsidR="002E133C" w:rsidRDefault="00AA26B7">
      <w:pPr>
        <w:adjustRightInd w:val="0"/>
        <w:snapToGrid w:val="0"/>
        <w:spacing w:line="560" w:lineRule="exact"/>
        <w:rPr>
          <w:rFonts w:ascii="仿宋_GB2312" w:eastAsia="仿宋_GB2312"/>
          <w:sz w:val="30"/>
          <w:szCs w:val="30"/>
        </w:rPr>
      </w:pPr>
      <w:r>
        <w:rPr>
          <w:rFonts w:ascii="仿宋_GB2312" w:eastAsia="仿宋_GB2312" w:hAnsi="仿宋_GB2312" w:hint="eastAsia"/>
          <w:sz w:val="30"/>
          <w:szCs w:val="30"/>
        </w:rPr>
        <w:t xml:space="preserve">                               </w:t>
      </w:r>
      <w:r>
        <w:rPr>
          <w:rFonts w:ascii="仿宋_GB2312" w:eastAsia="仿宋_GB2312" w:hint="eastAsia"/>
          <w:sz w:val="30"/>
          <w:szCs w:val="30"/>
        </w:rPr>
        <w:t xml:space="preserve"> </w:t>
      </w:r>
      <w:r>
        <w:rPr>
          <w:rFonts w:ascii="仿宋_GB2312" w:eastAsia="仿宋_GB2312" w:hAnsi="仿宋_GB2312" w:hint="eastAsia"/>
          <w:sz w:val="30"/>
          <w:szCs w:val="30"/>
        </w:rPr>
        <w:t xml:space="preserve">       2019</w:t>
      </w:r>
      <w:r>
        <w:rPr>
          <w:rFonts w:ascii="仿宋_GB2312" w:eastAsia="仿宋_GB2312" w:hAnsi="仿宋_GB2312" w:hint="eastAsia"/>
          <w:sz w:val="30"/>
          <w:szCs w:val="30"/>
        </w:rPr>
        <w:t>年</w:t>
      </w:r>
      <w:r>
        <w:rPr>
          <w:rFonts w:ascii="仿宋_GB2312" w:eastAsia="仿宋_GB2312" w:hAnsi="仿宋_GB2312" w:hint="eastAsia"/>
          <w:sz w:val="30"/>
          <w:szCs w:val="30"/>
        </w:rPr>
        <w:t>5</w:t>
      </w:r>
      <w:r>
        <w:rPr>
          <w:rFonts w:ascii="仿宋_GB2312" w:eastAsia="仿宋_GB2312" w:hAnsi="仿宋_GB2312" w:hint="eastAsia"/>
          <w:sz w:val="30"/>
          <w:szCs w:val="30"/>
        </w:rPr>
        <w:t>月</w:t>
      </w:r>
      <w:r>
        <w:rPr>
          <w:rFonts w:ascii="仿宋_GB2312" w:eastAsia="仿宋_GB2312" w:hAnsi="仿宋_GB2312" w:hint="eastAsia"/>
          <w:sz w:val="30"/>
          <w:szCs w:val="30"/>
        </w:rPr>
        <w:t>1</w:t>
      </w:r>
      <w:r w:rsidR="00CE7322">
        <w:rPr>
          <w:rFonts w:ascii="仿宋_GB2312" w:eastAsia="仿宋_GB2312" w:hAnsi="仿宋_GB2312" w:hint="eastAsia"/>
          <w:sz w:val="30"/>
          <w:szCs w:val="30"/>
        </w:rPr>
        <w:t>5</w:t>
      </w:r>
      <w:r>
        <w:rPr>
          <w:rFonts w:ascii="仿宋_GB2312" w:eastAsia="仿宋_GB2312" w:hAnsi="仿宋_GB2312" w:hint="eastAsia"/>
          <w:sz w:val="30"/>
          <w:szCs w:val="30"/>
        </w:rPr>
        <w:t>日</w:t>
      </w:r>
    </w:p>
    <w:p w:rsidR="002E133C" w:rsidRDefault="002E133C">
      <w:pPr>
        <w:adjustRightInd w:val="0"/>
        <w:snapToGrid w:val="0"/>
        <w:spacing w:line="640" w:lineRule="atLeast"/>
        <w:jc w:val="center"/>
        <w:outlineLvl w:val="0"/>
        <w:rPr>
          <w:rFonts w:ascii="仿宋_GB2312" w:eastAsia="仿宋_GB2312" w:hAnsi="仿宋_GB2312"/>
          <w:sz w:val="30"/>
          <w:szCs w:val="30"/>
        </w:rPr>
      </w:pPr>
    </w:p>
    <w:p w:rsidR="002E133C" w:rsidRDefault="002E133C">
      <w:pPr>
        <w:adjustRightInd w:val="0"/>
        <w:snapToGrid w:val="0"/>
        <w:spacing w:line="640" w:lineRule="atLeast"/>
        <w:jc w:val="center"/>
        <w:outlineLvl w:val="0"/>
        <w:rPr>
          <w:rFonts w:ascii="仿宋_GB2312" w:eastAsia="仿宋_GB2312" w:hAnsi="仿宋_GB2312"/>
          <w:sz w:val="30"/>
          <w:szCs w:val="30"/>
        </w:rPr>
      </w:pPr>
    </w:p>
    <w:p w:rsidR="002E133C" w:rsidRDefault="002E133C">
      <w:pPr>
        <w:adjustRightInd w:val="0"/>
        <w:snapToGrid w:val="0"/>
        <w:spacing w:line="640" w:lineRule="atLeast"/>
        <w:jc w:val="center"/>
        <w:outlineLvl w:val="0"/>
        <w:rPr>
          <w:rFonts w:ascii="仿宋_GB2312" w:eastAsia="仿宋_GB2312" w:hAnsi="仿宋_GB2312"/>
          <w:sz w:val="30"/>
          <w:szCs w:val="30"/>
        </w:rPr>
      </w:pPr>
    </w:p>
    <w:p w:rsidR="002E133C" w:rsidRDefault="00AA26B7">
      <w:pPr>
        <w:adjustRightInd w:val="0"/>
        <w:snapToGrid w:val="0"/>
        <w:jc w:val="center"/>
        <w:outlineLvl w:val="0"/>
        <w:rPr>
          <w:rFonts w:ascii="仿宋_GB2312" w:eastAsia="仿宋_GB2312" w:hAnsi="仿宋_GB2312"/>
          <w:sz w:val="30"/>
          <w:szCs w:val="30"/>
        </w:rPr>
      </w:pPr>
      <w:r>
        <w:rPr>
          <w:rFonts w:ascii="仿宋_GB2312" w:eastAsia="仿宋_GB2312" w:hAnsi="仿宋_GB2312" w:hint="eastAsia"/>
          <w:sz w:val="30"/>
          <w:szCs w:val="30"/>
        </w:rPr>
        <w:t xml:space="preserve">     </w:t>
      </w:r>
      <w:bookmarkStart w:id="3" w:name="签发日期"/>
      <w:bookmarkEnd w:id="3"/>
    </w:p>
    <w:tbl>
      <w:tblPr>
        <w:tblW w:w="903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0"/>
      </w:tblGrid>
      <w:tr w:rsidR="002E133C">
        <w:trPr>
          <w:trHeight w:val="630"/>
        </w:trPr>
        <w:tc>
          <w:tcPr>
            <w:tcW w:w="9030" w:type="dxa"/>
            <w:tcBorders>
              <w:top w:val="single" w:sz="12" w:space="0" w:color="auto"/>
              <w:left w:val="nil"/>
              <w:bottom w:val="single" w:sz="2" w:space="0" w:color="auto"/>
              <w:right w:val="nil"/>
            </w:tcBorders>
            <w:vAlign w:val="center"/>
          </w:tcPr>
          <w:p w:rsidR="002E133C" w:rsidRDefault="00AA26B7">
            <w:pPr>
              <w:tabs>
                <w:tab w:val="center" w:pos="5070"/>
              </w:tabs>
              <w:adjustRightInd w:val="0"/>
              <w:spacing w:line="540" w:lineRule="exact"/>
              <w:rPr>
                <w:rFonts w:ascii="仿宋_GB2312" w:eastAsia="仿宋_GB2312"/>
                <w:spacing w:val="-16"/>
                <w:sz w:val="30"/>
                <w:szCs w:val="30"/>
              </w:rPr>
            </w:pPr>
            <w:r>
              <w:rPr>
                <w:rFonts w:ascii="仿宋_GB2312" w:eastAsia="仿宋_GB2312" w:hAnsi="仿宋_GB2312" w:hint="eastAsia"/>
                <w:sz w:val="30"/>
                <w:szCs w:val="30"/>
              </w:rPr>
              <w:t>抄送：</w:t>
            </w:r>
            <w:r>
              <w:rPr>
                <w:rFonts w:ascii="仿宋_GB2312" w:eastAsia="仿宋_GB2312" w:hint="eastAsia"/>
                <w:spacing w:val="-16"/>
                <w:sz w:val="30"/>
                <w:szCs w:val="30"/>
              </w:rPr>
              <w:t>韦副校长、校长办公室、学工处、保卫处、发展规划办、后勤处、</w:t>
            </w:r>
          </w:p>
          <w:p w:rsidR="002E133C" w:rsidRDefault="00AA26B7">
            <w:pPr>
              <w:tabs>
                <w:tab w:val="center" w:pos="5070"/>
              </w:tabs>
              <w:adjustRightInd w:val="0"/>
              <w:spacing w:line="540" w:lineRule="exact"/>
              <w:ind w:firstLineChars="300" w:firstLine="804"/>
              <w:rPr>
                <w:rFonts w:ascii="仿宋_GB2312" w:eastAsia="仿宋_GB2312" w:hAnsi="仿宋_GB2312"/>
                <w:sz w:val="30"/>
                <w:szCs w:val="30"/>
              </w:rPr>
            </w:pPr>
            <w:r>
              <w:rPr>
                <w:rFonts w:ascii="仿宋_GB2312" w:eastAsia="仿宋_GB2312" w:hint="eastAsia"/>
                <w:spacing w:val="-16"/>
                <w:sz w:val="30"/>
                <w:szCs w:val="30"/>
              </w:rPr>
              <w:t>团委、图书馆、现代教育技术中心。</w:t>
            </w:r>
          </w:p>
        </w:tc>
      </w:tr>
      <w:tr w:rsidR="002E133C">
        <w:trPr>
          <w:trHeight w:val="630"/>
        </w:trPr>
        <w:tc>
          <w:tcPr>
            <w:tcW w:w="9030" w:type="dxa"/>
            <w:tcBorders>
              <w:top w:val="single" w:sz="2" w:space="0" w:color="auto"/>
              <w:left w:val="nil"/>
              <w:bottom w:val="single" w:sz="12" w:space="0" w:color="auto"/>
              <w:right w:val="nil"/>
            </w:tcBorders>
            <w:vAlign w:val="center"/>
          </w:tcPr>
          <w:p w:rsidR="002E133C" w:rsidRDefault="00AA26B7">
            <w:pPr>
              <w:rPr>
                <w:rFonts w:ascii="仿宋_GB2312" w:eastAsia="仿宋_GB2312" w:hAnsi="仿宋_GB2312"/>
                <w:sz w:val="30"/>
                <w:szCs w:val="30"/>
              </w:rPr>
            </w:pPr>
            <w:r>
              <w:rPr>
                <w:rFonts w:ascii="仿宋_GB2312" w:eastAsia="仿宋_GB2312" w:hAnsi="仿宋_GB2312" w:hint="eastAsia"/>
                <w:sz w:val="30"/>
                <w:szCs w:val="30"/>
              </w:rPr>
              <w:t>福建工程学院教务处</w:t>
            </w:r>
            <w:r>
              <w:rPr>
                <w:rFonts w:ascii="仿宋_GB2312" w:eastAsia="仿宋_GB2312" w:hAnsi="仿宋_GB2312" w:hint="eastAsia"/>
                <w:sz w:val="30"/>
                <w:szCs w:val="30"/>
              </w:rPr>
              <w:t xml:space="preserve">                  </w:t>
            </w:r>
            <w:bookmarkStart w:id="4" w:name="印发日期"/>
            <w:r>
              <w:rPr>
                <w:rFonts w:ascii="仿宋_GB2312" w:eastAsia="仿宋_GB2312" w:hAnsi="仿宋_GB2312" w:hint="eastAsia"/>
                <w:sz w:val="30"/>
                <w:szCs w:val="30"/>
              </w:rPr>
              <w:t>2019</w:t>
            </w:r>
            <w:r>
              <w:rPr>
                <w:rFonts w:ascii="仿宋_GB2312" w:eastAsia="仿宋_GB2312" w:hAnsi="仿宋_GB2312" w:hint="eastAsia"/>
                <w:sz w:val="30"/>
                <w:szCs w:val="30"/>
              </w:rPr>
              <w:t>年</w:t>
            </w:r>
            <w:r>
              <w:rPr>
                <w:rFonts w:ascii="仿宋_GB2312" w:eastAsia="仿宋_GB2312" w:hAnsi="仿宋_GB2312" w:hint="eastAsia"/>
                <w:sz w:val="30"/>
                <w:szCs w:val="30"/>
              </w:rPr>
              <w:t>5</w:t>
            </w:r>
            <w:r>
              <w:rPr>
                <w:rFonts w:ascii="仿宋_GB2312" w:eastAsia="仿宋_GB2312" w:hAnsi="仿宋_GB2312" w:hint="eastAsia"/>
                <w:sz w:val="30"/>
                <w:szCs w:val="30"/>
              </w:rPr>
              <w:t>月</w:t>
            </w:r>
            <w:r>
              <w:rPr>
                <w:rFonts w:ascii="仿宋_GB2312" w:eastAsia="仿宋_GB2312" w:hAnsi="仿宋_GB2312" w:hint="eastAsia"/>
                <w:sz w:val="30"/>
                <w:szCs w:val="30"/>
              </w:rPr>
              <w:t>1</w:t>
            </w:r>
            <w:r w:rsidR="00CE7322">
              <w:rPr>
                <w:rFonts w:ascii="仿宋_GB2312" w:eastAsia="仿宋_GB2312" w:hAnsi="仿宋_GB2312" w:hint="eastAsia"/>
                <w:sz w:val="30"/>
                <w:szCs w:val="30"/>
              </w:rPr>
              <w:t>5</w:t>
            </w:r>
            <w:r>
              <w:rPr>
                <w:rFonts w:ascii="仿宋_GB2312" w:eastAsia="仿宋_GB2312" w:hAnsi="仿宋_GB2312" w:hint="eastAsia"/>
                <w:sz w:val="30"/>
                <w:szCs w:val="30"/>
              </w:rPr>
              <w:t>日</w:t>
            </w:r>
            <w:bookmarkEnd w:id="4"/>
            <w:r>
              <w:rPr>
                <w:rFonts w:ascii="仿宋_GB2312" w:eastAsia="仿宋_GB2312" w:hAnsi="仿宋_GB2312" w:hint="eastAsia"/>
                <w:sz w:val="30"/>
                <w:szCs w:val="30"/>
              </w:rPr>
              <w:t>印发</w:t>
            </w:r>
          </w:p>
        </w:tc>
      </w:tr>
    </w:tbl>
    <w:p w:rsidR="002E133C" w:rsidRDefault="00AA26B7">
      <w:r>
        <w:rPr>
          <w:rFonts w:hint="eastAsia"/>
        </w:rPr>
        <w:t xml:space="preserve"> </w:t>
      </w:r>
    </w:p>
    <w:sectPr w:rsidR="002E133C" w:rsidSect="002E133C">
      <w:headerReference w:type="default" r:id="rId7"/>
      <w:footerReference w:type="even" r:id="rId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B7" w:rsidRDefault="00AA26B7" w:rsidP="002E133C">
      <w:r>
        <w:separator/>
      </w:r>
    </w:p>
  </w:endnote>
  <w:endnote w:type="continuationSeparator" w:id="0">
    <w:p w:rsidR="00AA26B7" w:rsidRDefault="00AA26B7" w:rsidP="002E1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Bookman Old Style">
    <w:panose1 w:val="02050604050505020204"/>
    <w:charset w:val="00"/>
    <w:family w:val="roman"/>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3C" w:rsidRDefault="002E133C">
    <w:pPr>
      <w:pStyle w:val="a4"/>
      <w:framePr w:wrap="around" w:vAnchor="text" w:hAnchor="margin" w:xAlign="center" w:y="1"/>
      <w:rPr>
        <w:rStyle w:val="a6"/>
      </w:rPr>
    </w:pPr>
    <w:r>
      <w:fldChar w:fldCharType="begin"/>
    </w:r>
    <w:r w:rsidR="00AA26B7">
      <w:rPr>
        <w:rStyle w:val="a6"/>
      </w:rPr>
      <w:instrText xml:space="preserve">PAGE  </w:instrText>
    </w:r>
    <w:r>
      <w:fldChar w:fldCharType="separate"/>
    </w:r>
    <w:r w:rsidR="00AA26B7">
      <w:rPr>
        <w:rStyle w:val="a6"/>
      </w:rPr>
      <w:t>1</w:t>
    </w:r>
    <w:r>
      <w:fldChar w:fldCharType="end"/>
    </w:r>
  </w:p>
  <w:p w:rsidR="002E133C" w:rsidRDefault="002E133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3C" w:rsidRDefault="002E133C">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2E133C" w:rsidRDefault="002E133C">
                <w:pPr>
                  <w:pStyle w:val="a4"/>
                  <w:rPr>
                    <w:rStyle w:val="a6"/>
                  </w:rPr>
                </w:pPr>
                <w:r>
                  <w:fldChar w:fldCharType="begin"/>
                </w:r>
                <w:r w:rsidR="00AA26B7">
                  <w:rPr>
                    <w:rStyle w:val="a6"/>
                  </w:rPr>
                  <w:instrText xml:space="preserve">PAGE  </w:instrText>
                </w:r>
                <w:r>
                  <w:fldChar w:fldCharType="separate"/>
                </w:r>
                <w:r w:rsidR="00CE7322">
                  <w:rPr>
                    <w:rStyle w:val="a6"/>
                    <w:noProof/>
                  </w:rPr>
                  <w:t>3</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3C" w:rsidRDefault="002E133C">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filled="f" stroked="f">
          <v:textbox style="mso-fit-shape-to-text:t" inset="0,0,0,0">
            <w:txbxContent>
              <w:p w:rsidR="002E133C" w:rsidRDefault="002E133C">
                <w:pPr>
                  <w:pStyle w:val="a4"/>
                </w:pPr>
                <w:r>
                  <w:rPr>
                    <w:rFonts w:hint="eastAsia"/>
                  </w:rPr>
                  <w:fldChar w:fldCharType="begin"/>
                </w:r>
                <w:r w:rsidR="00AA26B7">
                  <w:rPr>
                    <w:rFonts w:hint="eastAsia"/>
                  </w:rPr>
                  <w:instrText xml:space="preserve"> PAGE  \* MERGEFORMAT </w:instrText>
                </w:r>
                <w:r>
                  <w:rPr>
                    <w:rFonts w:hint="eastAsia"/>
                  </w:rPr>
                  <w:fldChar w:fldCharType="separate"/>
                </w:r>
                <w:r w:rsidR="00AA26B7">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B7" w:rsidRDefault="00AA26B7" w:rsidP="002E133C">
      <w:r>
        <w:separator/>
      </w:r>
    </w:p>
  </w:footnote>
  <w:footnote w:type="continuationSeparator" w:id="0">
    <w:p w:rsidR="00AA26B7" w:rsidRDefault="00AA26B7" w:rsidP="002E13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3C" w:rsidRDefault="002E133C">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080E"/>
    <w:rsid w:val="00011758"/>
    <w:rsid w:val="00013809"/>
    <w:rsid w:val="00016B11"/>
    <w:rsid w:val="00016F09"/>
    <w:rsid w:val="0002321D"/>
    <w:rsid w:val="000243EB"/>
    <w:rsid w:val="00031E31"/>
    <w:rsid w:val="000327CB"/>
    <w:rsid w:val="0003766E"/>
    <w:rsid w:val="000468C2"/>
    <w:rsid w:val="000521E2"/>
    <w:rsid w:val="00067C1E"/>
    <w:rsid w:val="00073268"/>
    <w:rsid w:val="00074853"/>
    <w:rsid w:val="0008228D"/>
    <w:rsid w:val="00084FC7"/>
    <w:rsid w:val="00085384"/>
    <w:rsid w:val="00091496"/>
    <w:rsid w:val="00097B43"/>
    <w:rsid w:val="000A1232"/>
    <w:rsid w:val="000A2D36"/>
    <w:rsid w:val="000C4B02"/>
    <w:rsid w:val="000C54E2"/>
    <w:rsid w:val="000D2321"/>
    <w:rsid w:val="000D6BF2"/>
    <w:rsid w:val="000F294D"/>
    <w:rsid w:val="000F3ADC"/>
    <w:rsid w:val="00114306"/>
    <w:rsid w:val="00156D40"/>
    <w:rsid w:val="00164BA6"/>
    <w:rsid w:val="0019082D"/>
    <w:rsid w:val="001951A2"/>
    <w:rsid w:val="001A095E"/>
    <w:rsid w:val="001A3D1B"/>
    <w:rsid w:val="001A5603"/>
    <w:rsid w:val="001C1DF7"/>
    <w:rsid w:val="001C7AB0"/>
    <w:rsid w:val="001D62CD"/>
    <w:rsid w:val="001E652F"/>
    <w:rsid w:val="001E681C"/>
    <w:rsid w:val="001F222D"/>
    <w:rsid w:val="00222FB1"/>
    <w:rsid w:val="00242C5D"/>
    <w:rsid w:val="0025331F"/>
    <w:rsid w:val="0025753B"/>
    <w:rsid w:val="002613FD"/>
    <w:rsid w:val="00261AB1"/>
    <w:rsid w:val="00280A00"/>
    <w:rsid w:val="00290BF1"/>
    <w:rsid w:val="002A31D9"/>
    <w:rsid w:val="002A68ED"/>
    <w:rsid w:val="002B0051"/>
    <w:rsid w:val="002B7D9A"/>
    <w:rsid w:val="002D2506"/>
    <w:rsid w:val="002D40CA"/>
    <w:rsid w:val="002D61FF"/>
    <w:rsid w:val="002E133C"/>
    <w:rsid w:val="002E285F"/>
    <w:rsid w:val="002F18EA"/>
    <w:rsid w:val="002F2665"/>
    <w:rsid w:val="00303388"/>
    <w:rsid w:val="00303D39"/>
    <w:rsid w:val="00311850"/>
    <w:rsid w:val="00311BE6"/>
    <w:rsid w:val="0031267A"/>
    <w:rsid w:val="00317ECF"/>
    <w:rsid w:val="003315A8"/>
    <w:rsid w:val="003325EF"/>
    <w:rsid w:val="00334014"/>
    <w:rsid w:val="00336D76"/>
    <w:rsid w:val="0034700B"/>
    <w:rsid w:val="00347E27"/>
    <w:rsid w:val="00351B98"/>
    <w:rsid w:val="00354D26"/>
    <w:rsid w:val="00355DA2"/>
    <w:rsid w:val="00357E7A"/>
    <w:rsid w:val="0036611F"/>
    <w:rsid w:val="00366B41"/>
    <w:rsid w:val="003719FE"/>
    <w:rsid w:val="00371AB9"/>
    <w:rsid w:val="0037308C"/>
    <w:rsid w:val="003769A5"/>
    <w:rsid w:val="00384709"/>
    <w:rsid w:val="00384A93"/>
    <w:rsid w:val="00391EBC"/>
    <w:rsid w:val="003939BB"/>
    <w:rsid w:val="003A610A"/>
    <w:rsid w:val="003A7219"/>
    <w:rsid w:val="003B00DF"/>
    <w:rsid w:val="003B15B4"/>
    <w:rsid w:val="003B269B"/>
    <w:rsid w:val="003B55F6"/>
    <w:rsid w:val="003D096D"/>
    <w:rsid w:val="003D0C9F"/>
    <w:rsid w:val="003E5EB2"/>
    <w:rsid w:val="003F221B"/>
    <w:rsid w:val="004173CC"/>
    <w:rsid w:val="00426A90"/>
    <w:rsid w:val="00431980"/>
    <w:rsid w:val="004379D0"/>
    <w:rsid w:val="00443EC7"/>
    <w:rsid w:val="00446191"/>
    <w:rsid w:val="0044700E"/>
    <w:rsid w:val="00454018"/>
    <w:rsid w:val="00467093"/>
    <w:rsid w:val="004738CF"/>
    <w:rsid w:val="00477136"/>
    <w:rsid w:val="00477241"/>
    <w:rsid w:val="004A4375"/>
    <w:rsid w:val="004A7B25"/>
    <w:rsid w:val="004B0A58"/>
    <w:rsid w:val="004B51C0"/>
    <w:rsid w:val="004C1E98"/>
    <w:rsid w:val="004C799E"/>
    <w:rsid w:val="004D20DD"/>
    <w:rsid w:val="004E0265"/>
    <w:rsid w:val="004F5171"/>
    <w:rsid w:val="005123D6"/>
    <w:rsid w:val="00522C10"/>
    <w:rsid w:val="00527078"/>
    <w:rsid w:val="00527164"/>
    <w:rsid w:val="00527EC7"/>
    <w:rsid w:val="00533F67"/>
    <w:rsid w:val="0053401A"/>
    <w:rsid w:val="00535869"/>
    <w:rsid w:val="0054730E"/>
    <w:rsid w:val="005548B2"/>
    <w:rsid w:val="00557750"/>
    <w:rsid w:val="00561B18"/>
    <w:rsid w:val="00564AF6"/>
    <w:rsid w:val="00565719"/>
    <w:rsid w:val="005707DF"/>
    <w:rsid w:val="0057107A"/>
    <w:rsid w:val="00572983"/>
    <w:rsid w:val="00576288"/>
    <w:rsid w:val="005769C9"/>
    <w:rsid w:val="00586B0D"/>
    <w:rsid w:val="0059151A"/>
    <w:rsid w:val="00597470"/>
    <w:rsid w:val="00597A33"/>
    <w:rsid w:val="005A0049"/>
    <w:rsid w:val="005A0B89"/>
    <w:rsid w:val="005C554E"/>
    <w:rsid w:val="005C6FCB"/>
    <w:rsid w:val="005C7D24"/>
    <w:rsid w:val="005D1F27"/>
    <w:rsid w:val="005D2DB5"/>
    <w:rsid w:val="005D41FB"/>
    <w:rsid w:val="005E4573"/>
    <w:rsid w:val="005F150F"/>
    <w:rsid w:val="005F2788"/>
    <w:rsid w:val="005F6A22"/>
    <w:rsid w:val="006063EA"/>
    <w:rsid w:val="00611709"/>
    <w:rsid w:val="00623F80"/>
    <w:rsid w:val="00636289"/>
    <w:rsid w:val="00641202"/>
    <w:rsid w:val="00644AAF"/>
    <w:rsid w:val="0065130D"/>
    <w:rsid w:val="006551B4"/>
    <w:rsid w:val="00657821"/>
    <w:rsid w:val="00657F40"/>
    <w:rsid w:val="00660AA0"/>
    <w:rsid w:val="00662481"/>
    <w:rsid w:val="00665697"/>
    <w:rsid w:val="00670BE7"/>
    <w:rsid w:val="00674512"/>
    <w:rsid w:val="00674FAA"/>
    <w:rsid w:val="00676D53"/>
    <w:rsid w:val="006832ED"/>
    <w:rsid w:val="00684627"/>
    <w:rsid w:val="00685FCC"/>
    <w:rsid w:val="00690F46"/>
    <w:rsid w:val="00692E91"/>
    <w:rsid w:val="00695B27"/>
    <w:rsid w:val="00697CF6"/>
    <w:rsid w:val="006B02FD"/>
    <w:rsid w:val="006B233F"/>
    <w:rsid w:val="006C1016"/>
    <w:rsid w:val="006C3F8A"/>
    <w:rsid w:val="006C6F59"/>
    <w:rsid w:val="006D2BBC"/>
    <w:rsid w:val="006E0257"/>
    <w:rsid w:val="006E6838"/>
    <w:rsid w:val="006F3881"/>
    <w:rsid w:val="007113FF"/>
    <w:rsid w:val="00722ABC"/>
    <w:rsid w:val="0072363A"/>
    <w:rsid w:val="007278CB"/>
    <w:rsid w:val="00731F03"/>
    <w:rsid w:val="007409E8"/>
    <w:rsid w:val="00761688"/>
    <w:rsid w:val="007704C5"/>
    <w:rsid w:val="00770A0E"/>
    <w:rsid w:val="007774DD"/>
    <w:rsid w:val="00784088"/>
    <w:rsid w:val="007934FB"/>
    <w:rsid w:val="007A1CA2"/>
    <w:rsid w:val="007B035C"/>
    <w:rsid w:val="007B16C6"/>
    <w:rsid w:val="007C7A8A"/>
    <w:rsid w:val="007D1889"/>
    <w:rsid w:val="007D76A8"/>
    <w:rsid w:val="007E320A"/>
    <w:rsid w:val="007E5B1D"/>
    <w:rsid w:val="007E6745"/>
    <w:rsid w:val="008111DE"/>
    <w:rsid w:val="00813D98"/>
    <w:rsid w:val="00814CE6"/>
    <w:rsid w:val="0082246C"/>
    <w:rsid w:val="00825D3F"/>
    <w:rsid w:val="00832C30"/>
    <w:rsid w:val="00871224"/>
    <w:rsid w:val="00882100"/>
    <w:rsid w:val="008831F1"/>
    <w:rsid w:val="00891843"/>
    <w:rsid w:val="00893A63"/>
    <w:rsid w:val="008A4EF9"/>
    <w:rsid w:val="008A502D"/>
    <w:rsid w:val="008A5EC1"/>
    <w:rsid w:val="008B4F83"/>
    <w:rsid w:val="008C60DA"/>
    <w:rsid w:val="008C6A31"/>
    <w:rsid w:val="008C7DDA"/>
    <w:rsid w:val="008D1DC2"/>
    <w:rsid w:val="008D25F0"/>
    <w:rsid w:val="008E2A8C"/>
    <w:rsid w:val="008E67D5"/>
    <w:rsid w:val="008F1E9B"/>
    <w:rsid w:val="008F4409"/>
    <w:rsid w:val="009072BE"/>
    <w:rsid w:val="00911C47"/>
    <w:rsid w:val="00916733"/>
    <w:rsid w:val="00917790"/>
    <w:rsid w:val="00921BA3"/>
    <w:rsid w:val="0092338F"/>
    <w:rsid w:val="0092346F"/>
    <w:rsid w:val="009234C3"/>
    <w:rsid w:val="009302B1"/>
    <w:rsid w:val="00941FA1"/>
    <w:rsid w:val="009463B0"/>
    <w:rsid w:val="009531F3"/>
    <w:rsid w:val="009567BB"/>
    <w:rsid w:val="00962413"/>
    <w:rsid w:val="00962AA0"/>
    <w:rsid w:val="00974725"/>
    <w:rsid w:val="00994889"/>
    <w:rsid w:val="009A2192"/>
    <w:rsid w:val="009A31A4"/>
    <w:rsid w:val="009A3CBE"/>
    <w:rsid w:val="009A44CD"/>
    <w:rsid w:val="009C46E7"/>
    <w:rsid w:val="009C654F"/>
    <w:rsid w:val="009C73EF"/>
    <w:rsid w:val="009D4AD8"/>
    <w:rsid w:val="009D6D1D"/>
    <w:rsid w:val="009E0F30"/>
    <w:rsid w:val="009E4BB0"/>
    <w:rsid w:val="009E4D56"/>
    <w:rsid w:val="009F2DA0"/>
    <w:rsid w:val="009F52E3"/>
    <w:rsid w:val="00A0295F"/>
    <w:rsid w:val="00A03690"/>
    <w:rsid w:val="00A0625F"/>
    <w:rsid w:val="00A11526"/>
    <w:rsid w:val="00A11A43"/>
    <w:rsid w:val="00A13157"/>
    <w:rsid w:val="00A21989"/>
    <w:rsid w:val="00A25FF4"/>
    <w:rsid w:val="00A341D1"/>
    <w:rsid w:val="00A45DEB"/>
    <w:rsid w:val="00A50C51"/>
    <w:rsid w:val="00A64C4D"/>
    <w:rsid w:val="00A74EAD"/>
    <w:rsid w:val="00A76FB5"/>
    <w:rsid w:val="00A827CA"/>
    <w:rsid w:val="00A8646A"/>
    <w:rsid w:val="00A94290"/>
    <w:rsid w:val="00A958B8"/>
    <w:rsid w:val="00AA26B7"/>
    <w:rsid w:val="00AA6404"/>
    <w:rsid w:val="00AB65DE"/>
    <w:rsid w:val="00AB6F05"/>
    <w:rsid w:val="00AC4C51"/>
    <w:rsid w:val="00AD4A7D"/>
    <w:rsid w:val="00AE1EFA"/>
    <w:rsid w:val="00AE4797"/>
    <w:rsid w:val="00AE5827"/>
    <w:rsid w:val="00AE63A2"/>
    <w:rsid w:val="00AF7153"/>
    <w:rsid w:val="00B00E0F"/>
    <w:rsid w:val="00B1044D"/>
    <w:rsid w:val="00B153A4"/>
    <w:rsid w:val="00B1747F"/>
    <w:rsid w:val="00B203FE"/>
    <w:rsid w:val="00B2080E"/>
    <w:rsid w:val="00B2773F"/>
    <w:rsid w:val="00B301F5"/>
    <w:rsid w:val="00B31F74"/>
    <w:rsid w:val="00B41FFE"/>
    <w:rsid w:val="00B44A77"/>
    <w:rsid w:val="00B50542"/>
    <w:rsid w:val="00B51C6B"/>
    <w:rsid w:val="00B52AD4"/>
    <w:rsid w:val="00B5403B"/>
    <w:rsid w:val="00B540BF"/>
    <w:rsid w:val="00B558F6"/>
    <w:rsid w:val="00B56D48"/>
    <w:rsid w:val="00B57B9B"/>
    <w:rsid w:val="00B64480"/>
    <w:rsid w:val="00B65DF0"/>
    <w:rsid w:val="00B700A0"/>
    <w:rsid w:val="00B71CFA"/>
    <w:rsid w:val="00B76FE0"/>
    <w:rsid w:val="00B7792E"/>
    <w:rsid w:val="00B80496"/>
    <w:rsid w:val="00B8242A"/>
    <w:rsid w:val="00B8380C"/>
    <w:rsid w:val="00B863D2"/>
    <w:rsid w:val="00B91CD1"/>
    <w:rsid w:val="00B928A2"/>
    <w:rsid w:val="00B967F7"/>
    <w:rsid w:val="00B97C30"/>
    <w:rsid w:val="00BA327A"/>
    <w:rsid w:val="00BA66B9"/>
    <w:rsid w:val="00BC1CD7"/>
    <w:rsid w:val="00BC3DE9"/>
    <w:rsid w:val="00BC3FB9"/>
    <w:rsid w:val="00BC4796"/>
    <w:rsid w:val="00BD177B"/>
    <w:rsid w:val="00BD3652"/>
    <w:rsid w:val="00BE13A1"/>
    <w:rsid w:val="00BE2078"/>
    <w:rsid w:val="00BE2202"/>
    <w:rsid w:val="00BF1032"/>
    <w:rsid w:val="00BF1A9D"/>
    <w:rsid w:val="00BF6202"/>
    <w:rsid w:val="00C033BD"/>
    <w:rsid w:val="00C1309B"/>
    <w:rsid w:val="00C230D1"/>
    <w:rsid w:val="00C25416"/>
    <w:rsid w:val="00C4365E"/>
    <w:rsid w:val="00C50AA8"/>
    <w:rsid w:val="00C5208D"/>
    <w:rsid w:val="00C520CA"/>
    <w:rsid w:val="00C53BD6"/>
    <w:rsid w:val="00C53BF7"/>
    <w:rsid w:val="00C54453"/>
    <w:rsid w:val="00C54E28"/>
    <w:rsid w:val="00C54EBD"/>
    <w:rsid w:val="00C63294"/>
    <w:rsid w:val="00C706AE"/>
    <w:rsid w:val="00C775FB"/>
    <w:rsid w:val="00C83127"/>
    <w:rsid w:val="00C83863"/>
    <w:rsid w:val="00C8750F"/>
    <w:rsid w:val="00C90248"/>
    <w:rsid w:val="00CA04AA"/>
    <w:rsid w:val="00CA3B69"/>
    <w:rsid w:val="00CA6DF3"/>
    <w:rsid w:val="00CB767D"/>
    <w:rsid w:val="00CC21EA"/>
    <w:rsid w:val="00CD11B2"/>
    <w:rsid w:val="00CE1358"/>
    <w:rsid w:val="00CE7322"/>
    <w:rsid w:val="00CF5006"/>
    <w:rsid w:val="00D109A1"/>
    <w:rsid w:val="00D22845"/>
    <w:rsid w:val="00D31A83"/>
    <w:rsid w:val="00D32100"/>
    <w:rsid w:val="00D32E31"/>
    <w:rsid w:val="00D40F8D"/>
    <w:rsid w:val="00D42F80"/>
    <w:rsid w:val="00D43949"/>
    <w:rsid w:val="00D572C8"/>
    <w:rsid w:val="00D57CC6"/>
    <w:rsid w:val="00D60985"/>
    <w:rsid w:val="00D615A2"/>
    <w:rsid w:val="00D6397E"/>
    <w:rsid w:val="00D64318"/>
    <w:rsid w:val="00D85C49"/>
    <w:rsid w:val="00D90F33"/>
    <w:rsid w:val="00D94083"/>
    <w:rsid w:val="00D97A80"/>
    <w:rsid w:val="00DA0F1A"/>
    <w:rsid w:val="00DA25A2"/>
    <w:rsid w:val="00DA2A6D"/>
    <w:rsid w:val="00DA2FB7"/>
    <w:rsid w:val="00DA6361"/>
    <w:rsid w:val="00DA7690"/>
    <w:rsid w:val="00DC73DC"/>
    <w:rsid w:val="00DD23DB"/>
    <w:rsid w:val="00DD48B9"/>
    <w:rsid w:val="00DE1BB4"/>
    <w:rsid w:val="00DE22F5"/>
    <w:rsid w:val="00DE37A8"/>
    <w:rsid w:val="00DF2104"/>
    <w:rsid w:val="00E07254"/>
    <w:rsid w:val="00E124C3"/>
    <w:rsid w:val="00E24B8E"/>
    <w:rsid w:val="00E36C71"/>
    <w:rsid w:val="00E42450"/>
    <w:rsid w:val="00E445EE"/>
    <w:rsid w:val="00E45C67"/>
    <w:rsid w:val="00E53FF8"/>
    <w:rsid w:val="00E55617"/>
    <w:rsid w:val="00E639E3"/>
    <w:rsid w:val="00E77301"/>
    <w:rsid w:val="00E81525"/>
    <w:rsid w:val="00E8515A"/>
    <w:rsid w:val="00EA3DA8"/>
    <w:rsid w:val="00EA488D"/>
    <w:rsid w:val="00EB41D6"/>
    <w:rsid w:val="00EB457C"/>
    <w:rsid w:val="00EC247F"/>
    <w:rsid w:val="00EC5352"/>
    <w:rsid w:val="00ED1B30"/>
    <w:rsid w:val="00EE13A0"/>
    <w:rsid w:val="00EE4169"/>
    <w:rsid w:val="00EE7FB1"/>
    <w:rsid w:val="00EF20A1"/>
    <w:rsid w:val="00EF455B"/>
    <w:rsid w:val="00EF5680"/>
    <w:rsid w:val="00F026BA"/>
    <w:rsid w:val="00F12FBE"/>
    <w:rsid w:val="00F237F7"/>
    <w:rsid w:val="00F26165"/>
    <w:rsid w:val="00F26FC6"/>
    <w:rsid w:val="00F27FCB"/>
    <w:rsid w:val="00F3006B"/>
    <w:rsid w:val="00F33FD9"/>
    <w:rsid w:val="00F40B14"/>
    <w:rsid w:val="00F42BC2"/>
    <w:rsid w:val="00F441C8"/>
    <w:rsid w:val="00F46EB2"/>
    <w:rsid w:val="00F514B7"/>
    <w:rsid w:val="00F62643"/>
    <w:rsid w:val="00F75CAF"/>
    <w:rsid w:val="00F84E6F"/>
    <w:rsid w:val="00F87966"/>
    <w:rsid w:val="00F910C7"/>
    <w:rsid w:val="00F93FBE"/>
    <w:rsid w:val="00F965B7"/>
    <w:rsid w:val="00FA0583"/>
    <w:rsid w:val="00FA529B"/>
    <w:rsid w:val="00FA6A81"/>
    <w:rsid w:val="00FA7654"/>
    <w:rsid w:val="00FB01DA"/>
    <w:rsid w:val="00FB194C"/>
    <w:rsid w:val="00FB195C"/>
    <w:rsid w:val="00FB642F"/>
    <w:rsid w:val="00FC04E3"/>
    <w:rsid w:val="00FC7F14"/>
    <w:rsid w:val="00FD14B7"/>
    <w:rsid w:val="00FD41B7"/>
    <w:rsid w:val="00FD60F7"/>
    <w:rsid w:val="00FE24AF"/>
    <w:rsid w:val="00FF5DCD"/>
    <w:rsid w:val="00FF7604"/>
    <w:rsid w:val="33EA7FF4"/>
    <w:rsid w:val="36CB0A38"/>
    <w:rsid w:val="656241B6"/>
    <w:rsid w:val="6F510A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Document Map" w:uiPriority="99"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33C"/>
    <w:pPr>
      <w:widowControl w:val="0"/>
      <w:jc w:val="both"/>
    </w:pPr>
    <w:rPr>
      <w:kern w:val="2"/>
      <w:sz w:val="21"/>
      <w:szCs w:val="24"/>
    </w:rPr>
  </w:style>
  <w:style w:type="paragraph" w:styleId="1">
    <w:name w:val="heading 1"/>
    <w:basedOn w:val="a"/>
    <w:next w:val="a"/>
    <w:qFormat/>
    <w:rsid w:val="002E13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2E133C"/>
    <w:rPr>
      <w:rFonts w:ascii="宋体"/>
      <w:sz w:val="18"/>
      <w:szCs w:val="18"/>
    </w:rPr>
  </w:style>
  <w:style w:type="paragraph" w:styleId="a4">
    <w:name w:val="footer"/>
    <w:basedOn w:val="a"/>
    <w:link w:val="Char0"/>
    <w:rsid w:val="002E133C"/>
    <w:pPr>
      <w:tabs>
        <w:tab w:val="center" w:pos="4153"/>
        <w:tab w:val="right" w:pos="8306"/>
      </w:tabs>
      <w:snapToGrid w:val="0"/>
      <w:jc w:val="left"/>
    </w:pPr>
    <w:rPr>
      <w:sz w:val="18"/>
      <w:szCs w:val="18"/>
    </w:rPr>
  </w:style>
  <w:style w:type="paragraph" w:styleId="a5">
    <w:name w:val="header"/>
    <w:basedOn w:val="a"/>
    <w:link w:val="Char1"/>
    <w:rsid w:val="002E13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sid w:val="002E133C"/>
    <w:rPr>
      <w:rFonts w:ascii="Calibri" w:eastAsia="宋体" w:hAnsi="Calibri" w:cs="Times New Roman"/>
    </w:rPr>
  </w:style>
  <w:style w:type="character" w:customStyle="1" w:styleId="Char">
    <w:name w:val="文档结构图 Char"/>
    <w:basedOn w:val="a0"/>
    <w:link w:val="a3"/>
    <w:uiPriority w:val="99"/>
    <w:semiHidden/>
    <w:rsid w:val="002E133C"/>
    <w:rPr>
      <w:rFonts w:ascii="宋体" w:eastAsia="宋体" w:hAnsi="Times New Roman" w:cs="Times New Roman"/>
      <w:kern w:val="2"/>
      <w:sz w:val="18"/>
      <w:szCs w:val="18"/>
    </w:rPr>
  </w:style>
  <w:style w:type="character" w:customStyle="1" w:styleId="Char0">
    <w:name w:val="页脚 Char"/>
    <w:basedOn w:val="a0"/>
    <w:link w:val="a4"/>
    <w:rsid w:val="002E133C"/>
    <w:rPr>
      <w:rFonts w:ascii="Times New Roman" w:eastAsia="宋体" w:hAnsi="Times New Roman" w:cs="Times New Roman"/>
      <w:sz w:val="18"/>
      <w:szCs w:val="18"/>
    </w:rPr>
  </w:style>
  <w:style w:type="character" w:customStyle="1" w:styleId="Char1">
    <w:name w:val="页眉 Char"/>
    <w:basedOn w:val="a0"/>
    <w:link w:val="a5"/>
    <w:rsid w:val="002E133C"/>
    <w:rPr>
      <w:rFonts w:ascii="Times New Roman" w:eastAsia="宋体"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2050"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259</Words>
  <Characters>1477</Characters>
  <Application>Microsoft Office Word</Application>
  <DocSecurity>0</DocSecurity>
  <Lines>12</Lines>
  <Paragraphs>3</Paragraphs>
  <ScaleCrop>false</ScaleCrop>
  <Company>Microsoft</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黄小龙241</dc:creator>
  <cp:lastModifiedBy>PC</cp:lastModifiedBy>
  <cp:revision>2</cp:revision>
  <dcterms:created xsi:type="dcterms:W3CDTF">2019-05-16T06:14:00Z</dcterms:created>
  <dcterms:modified xsi:type="dcterms:W3CDTF">2019-05-16T06:39:00Z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