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DD50D">
      <w:pPr>
        <w:jc w:val="center"/>
        <w:rPr>
          <w:rFonts w:ascii="黑体" w:hAnsi="黑体" w:eastAsia="黑体" w:cs="黑体"/>
          <w:sz w:val="36"/>
          <w:szCs w:val="36"/>
        </w:rPr>
      </w:pPr>
      <w:r>
        <w:rPr>
          <w:rFonts w:hint="eastAsia" w:ascii="黑体" w:hAnsi="黑体" w:eastAsia="黑体" w:cs="黑体"/>
          <w:b/>
          <w:bCs/>
          <w:sz w:val="36"/>
          <w:szCs w:val="36"/>
          <w:u w:val="single"/>
        </w:rPr>
        <w:t xml:space="preserve">非遗数字化保护 </w:t>
      </w:r>
      <w:r>
        <w:rPr>
          <w:rFonts w:hint="eastAsia" w:ascii="黑体" w:hAnsi="黑体" w:eastAsia="黑体" w:cs="黑体"/>
          <w:b/>
          <w:bCs/>
          <w:sz w:val="36"/>
          <w:szCs w:val="36"/>
        </w:rPr>
        <w:t>微专业招生简章</w:t>
      </w:r>
    </w:p>
    <w:p w14:paraId="5C834743">
      <w:pPr>
        <w:ind w:firstLine="640"/>
        <w:jc w:val="center"/>
        <w:rPr>
          <w:rFonts w:ascii="仿宋" w:hAnsi="仿宋" w:eastAsia="仿宋" w:cs="仿宋"/>
          <w:sz w:val="28"/>
          <w:szCs w:val="28"/>
        </w:rPr>
      </w:pPr>
      <w:bookmarkStart w:id="1" w:name="_GoBack"/>
      <w:bookmarkEnd w:id="1"/>
    </w:p>
    <w:p w14:paraId="3351B2A0">
      <w:pPr>
        <w:numPr>
          <w:ilvl w:val="0"/>
          <w:numId w:val="1"/>
        </w:numPr>
        <w:rPr>
          <w:rFonts w:ascii="仿宋" w:hAnsi="仿宋" w:eastAsia="仿宋" w:cs="仿宋"/>
          <w:b/>
          <w:bCs/>
          <w:sz w:val="30"/>
          <w:szCs w:val="30"/>
        </w:rPr>
      </w:pPr>
      <w:r>
        <w:rPr>
          <w:rFonts w:hint="eastAsia" w:ascii="仿宋" w:hAnsi="仿宋" w:eastAsia="仿宋" w:cs="仿宋"/>
          <w:b/>
          <w:bCs/>
          <w:sz w:val="30"/>
          <w:szCs w:val="30"/>
        </w:rPr>
        <w:t>培养目标</w:t>
      </w:r>
    </w:p>
    <w:p w14:paraId="603E836F">
      <w:pPr>
        <w:ind w:firstLine="560" w:firstLineChars="200"/>
        <w:rPr>
          <w:rFonts w:ascii="仿宋" w:hAnsi="仿宋" w:eastAsia="仿宋" w:cs="仿宋"/>
          <w:b/>
          <w:bCs/>
          <w:sz w:val="28"/>
          <w:szCs w:val="28"/>
        </w:rPr>
      </w:pPr>
      <w:r>
        <w:rPr>
          <w:rFonts w:hint="eastAsia" w:ascii="仿宋" w:hAnsi="仿宋" w:eastAsia="仿宋" w:cs="Times New Roman"/>
          <w:bCs/>
          <w:sz w:val="28"/>
          <w:szCs w:val="28"/>
        </w:rPr>
        <w:t>非遗数字化保护微专业依托福建丰富的非物质文化遗产资源，教授学生非遗知识、非遗技艺、非遗传播、摄影摄像、无人机操作等技能，鼓励学生参加社会实践与学科竞赛，培养学生成为具备非物质文化遗产保护与利用一技之长的应用型人才。</w:t>
      </w:r>
    </w:p>
    <w:p w14:paraId="594514F6">
      <w:pPr>
        <w:numPr>
          <w:ilvl w:val="0"/>
          <w:numId w:val="1"/>
        </w:numPr>
        <w:rPr>
          <w:rFonts w:ascii="仿宋" w:hAnsi="仿宋" w:eastAsia="仿宋" w:cs="仿宋"/>
          <w:b/>
          <w:bCs/>
          <w:sz w:val="30"/>
          <w:szCs w:val="30"/>
        </w:rPr>
      </w:pPr>
      <w:r>
        <w:rPr>
          <w:rFonts w:hint="eastAsia" w:ascii="仿宋" w:hAnsi="仿宋" w:eastAsia="仿宋" w:cs="仿宋"/>
          <w:b/>
          <w:bCs/>
          <w:sz w:val="30"/>
          <w:szCs w:val="30"/>
        </w:rPr>
        <w:t>招生对象及招生计划</w:t>
      </w:r>
    </w:p>
    <w:p w14:paraId="4A4200D3">
      <w:pPr>
        <w:widowControl/>
        <w:adjustRightInd w:val="0"/>
        <w:snapToGrid w:val="0"/>
        <w:spacing w:line="360" w:lineRule="auto"/>
        <w:ind w:firstLine="560" w:firstLineChars="200"/>
        <w:rPr>
          <w:rFonts w:ascii="仿宋" w:hAnsi="仿宋" w:eastAsia="仿宋" w:cs="Times New Roman"/>
          <w:bCs/>
          <w:sz w:val="28"/>
          <w:szCs w:val="28"/>
        </w:rPr>
      </w:pPr>
      <w:r>
        <w:rPr>
          <w:rFonts w:hint="eastAsia" w:ascii="仿宋" w:hAnsi="仿宋" w:eastAsia="仿宋" w:cs="Times New Roman"/>
          <w:bCs/>
          <w:sz w:val="28"/>
          <w:szCs w:val="28"/>
        </w:rPr>
        <w:t>（1）招生对象：对非物质文化遗产方向有浓厚兴趣和一定基础的大一、大二</w:t>
      </w:r>
      <w:r>
        <w:rPr>
          <w:rFonts w:hint="eastAsia" w:ascii="仿宋" w:hAnsi="仿宋" w:eastAsia="仿宋" w:cs="Times New Roman"/>
          <w:bCs/>
          <w:sz w:val="28"/>
          <w:szCs w:val="28"/>
          <w:lang w:eastAsia="zh-CN"/>
        </w:rPr>
        <w:t>、</w:t>
      </w:r>
      <w:r>
        <w:rPr>
          <w:rFonts w:hint="eastAsia" w:ascii="仿宋" w:hAnsi="仿宋" w:eastAsia="仿宋" w:cs="Times New Roman"/>
          <w:bCs/>
          <w:sz w:val="28"/>
          <w:szCs w:val="28"/>
          <w:lang w:val="en-US" w:eastAsia="zh-CN"/>
        </w:rPr>
        <w:t>大三</w:t>
      </w:r>
      <w:r>
        <w:rPr>
          <w:rFonts w:hint="eastAsia" w:ascii="仿宋" w:hAnsi="仿宋" w:eastAsia="仿宋" w:cs="Times New Roman"/>
          <w:bCs/>
          <w:sz w:val="28"/>
          <w:szCs w:val="28"/>
        </w:rPr>
        <w:t>学生。</w:t>
      </w:r>
    </w:p>
    <w:p w14:paraId="69ABCC30">
      <w:pPr>
        <w:widowControl/>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（2）招生计划：1</w:t>
      </w:r>
      <w:r>
        <w:rPr>
          <w:rFonts w:ascii="仿宋" w:hAnsi="仿宋" w:eastAsia="仿宋" w:cs="仿宋"/>
          <w:sz w:val="28"/>
          <w:szCs w:val="28"/>
        </w:rPr>
        <w:t>5</w:t>
      </w:r>
      <w:r>
        <w:rPr>
          <w:rFonts w:hint="eastAsia" w:ascii="仿宋" w:hAnsi="仿宋" w:eastAsia="仿宋" w:cs="仿宋"/>
          <w:sz w:val="28"/>
          <w:szCs w:val="28"/>
        </w:rPr>
        <w:t>-</w:t>
      </w:r>
      <w:r>
        <w:rPr>
          <w:rFonts w:ascii="仿宋" w:hAnsi="仿宋" w:eastAsia="仿宋" w:cs="仿宋"/>
          <w:sz w:val="28"/>
          <w:szCs w:val="28"/>
        </w:rPr>
        <w:t>30</w:t>
      </w:r>
      <w:r>
        <w:rPr>
          <w:rFonts w:hint="eastAsia" w:ascii="仿宋" w:hAnsi="仿宋" w:eastAsia="仿宋" w:cs="仿宋"/>
          <w:sz w:val="28"/>
          <w:szCs w:val="28"/>
        </w:rPr>
        <w:t>人</w:t>
      </w:r>
    </w:p>
    <w:p w14:paraId="61268839">
      <w:pPr>
        <w:numPr>
          <w:ilvl w:val="0"/>
          <w:numId w:val="1"/>
        </w:numPr>
        <w:rPr>
          <w:rFonts w:ascii="仿宋" w:hAnsi="仿宋" w:eastAsia="仿宋" w:cs="仿宋"/>
          <w:b/>
          <w:bCs/>
          <w:sz w:val="30"/>
          <w:szCs w:val="30"/>
        </w:rPr>
      </w:pPr>
      <w:r>
        <w:rPr>
          <w:rFonts w:hint="eastAsia" w:ascii="仿宋" w:hAnsi="仿宋" w:eastAsia="仿宋" w:cs="仿宋"/>
          <w:b/>
          <w:bCs/>
          <w:sz w:val="30"/>
          <w:szCs w:val="30"/>
        </w:rPr>
        <w:t>课程设置</w:t>
      </w:r>
    </w:p>
    <w:tbl>
      <w:tblPr>
        <w:tblStyle w:val="4"/>
        <w:tblW w:w="8260" w:type="dxa"/>
        <w:jc w:val="center"/>
        <w:tblLayout w:type="fixed"/>
        <w:tblCellMar>
          <w:top w:w="0" w:type="dxa"/>
          <w:left w:w="0" w:type="dxa"/>
          <w:bottom w:w="0" w:type="dxa"/>
          <w:right w:w="0" w:type="dxa"/>
        </w:tblCellMar>
      </w:tblPr>
      <w:tblGrid>
        <w:gridCol w:w="2202"/>
        <w:gridCol w:w="699"/>
        <w:gridCol w:w="651"/>
        <w:gridCol w:w="656"/>
        <w:gridCol w:w="742"/>
        <w:gridCol w:w="906"/>
        <w:gridCol w:w="922"/>
        <w:gridCol w:w="1470"/>
        <w:gridCol w:w="12"/>
      </w:tblGrid>
      <w:tr w14:paraId="1EE95D36">
        <w:tblPrEx>
          <w:tblCellMar>
            <w:top w:w="0" w:type="dxa"/>
            <w:left w:w="0" w:type="dxa"/>
            <w:bottom w:w="0" w:type="dxa"/>
            <w:right w:w="0" w:type="dxa"/>
          </w:tblCellMar>
        </w:tblPrEx>
        <w:trPr>
          <w:gridAfter w:val="1"/>
          <w:wAfter w:w="12" w:type="dxa"/>
          <w:trHeight w:val="319" w:hRule="atLeast"/>
          <w:jc w:val="center"/>
        </w:trPr>
        <w:tc>
          <w:tcPr>
            <w:tcW w:w="220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44F04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课  程  名  称</w:t>
            </w:r>
          </w:p>
        </w:tc>
        <w:tc>
          <w:tcPr>
            <w:tcW w:w="69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C30AD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学分</w:t>
            </w:r>
          </w:p>
        </w:tc>
        <w:tc>
          <w:tcPr>
            <w:tcW w:w="65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83D0A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总学时</w:t>
            </w:r>
          </w:p>
        </w:tc>
        <w:tc>
          <w:tcPr>
            <w:tcW w:w="1398" w:type="dxa"/>
            <w:gridSpan w:val="2"/>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79E80B0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总学时分配</w:t>
            </w:r>
          </w:p>
        </w:tc>
        <w:tc>
          <w:tcPr>
            <w:tcW w:w="90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FCEC0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考核方式</w:t>
            </w:r>
          </w:p>
        </w:tc>
        <w:tc>
          <w:tcPr>
            <w:tcW w:w="92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F6CCF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开设学期</w:t>
            </w:r>
          </w:p>
        </w:tc>
        <w:tc>
          <w:tcPr>
            <w:tcW w:w="147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22CB9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上课方式</w:t>
            </w:r>
          </w:p>
        </w:tc>
      </w:tr>
      <w:tr w14:paraId="2F50D3D1">
        <w:tblPrEx>
          <w:tblCellMar>
            <w:top w:w="0" w:type="dxa"/>
            <w:left w:w="0" w:type="dxa"/>
            <w:bottom w:w="0" w:type="dxa"/>
            <w:right w:w="0" w:type="dxa"/>
          </w:tblCellMar>
        </w:tblPrEx>
        <w:trPr>
          <w:gridAfter w:val="1"/>
          <w:wAfter w:w="12" w:type="dxa"/>
          <w:trHeight w:val="319" w:hRule="atLeast"/>
          <w:jc w:val="center"/>
        </w:trPr>
        <w:tc>
          <w:tcPr>
            <w:tcW w:w="220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A9B608">
            <w:pPr>
              <w:jc w:val="center"/>
              <w:rPr>
                <w:rFonts w:ascii="宋体" w:hAnsi="宋体" w:eastAsia="宋体" w:cs="宋体"/>
                <w:color w:val="000000"/>
                <w:sz w:val="18"/>
                <w:szCs w:val="18"/>
              </w:rPr>
            </w:pPr>
          </w:p>
        </w:tc>
        <w:tc>
          <w:tcPr>
            <w:tcW w:w="6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B953CD">
            <w:pPr>
              <w:jc w:val="center"/>
              <w:rPr>
                <w:rFonts w:ascii="宋体" w:hAnsi="宋体" w:eastAsia="宋体" w:cs="宋体"/>
                <w:color w:val="000000"/>
                <w:sz w:val="18"/>
                <w:szCs w:val="18"/>
              </w:rPr>
            </w:pPr>
          </w:p>
        </w:tc>
        <w:tc>
          <w:tcPr>
            <w:tcW w:w="65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D0EC44">
            <w:pPr>
              <w:jc w:val="center"/>
              <w:rPr>
                <w:rFonts w:ascii="宋体" w:hAnsi="宋体" w:eastAsia="宋体" w:cs="宋体"/>
                <w:color w:val="000000"/>
                <w:sz w:val="18"/>
                <w:szCs w:val="18"/>
              </w:rPr>
            </w:pPr>
          </w:p>
        </w:tc>
        <w:tc>
          <w:tcPr>
            <w:tcW w:w="1398" w:type="dxa"/>
            <w:gridSpan w:val="2"/>
            <w:vMerge w:val="continue"/>
            <w:tcBorders>
              <w:left w:val="single" w:color="000000" w:sz="4" w:space="0"/>
              <w:bottom w:val="single" w:color="000000" w:sz="4" w:space="0"/>
              <w:right w:val="single" w:color="auto" w:sz="4" w:space="0"/>
            </w:tcBorders>
            <w:tcMar>
              <w:top w:w="15" w:type="dxa"/>
              <w:left w:w="15" w:type="dxa"/>
              <w:right w:w="15" w:type="dxa"/>
            </w:tcMar>
            <w:vAlign w:val="center"/>
          </w:tcPr>
          <w:p w14:paraId="3804ABDE">
            <w:pPr>
              <w:jc w:val="center"/>
              <w:rPr>
                <w:rFonts w:ascii="宋体" w:hAnsi="宋体" w:eastAsia="宋体" w:cs="宋体"/>
                <w:color w:val="000000"/>
                <w:sz w:val="18"/>
                <w:szCs w:val="18"/>
              </w:rPr>
            </w:pPr>
          </w:p>
        </w:tc>
        <w:tc>
          <w:tcPr>
            <w:tcW w:w="9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424236">
            <w:pPr>
              <w:jc w:val="center"/>
              <w:rPr>
                <w:rFonts w:ascii="宋体" w:hAnsi="宋体" w:eastAsia="宋体" w:cs="宋体"/>
                <w:color w:val="000000"/>
                <w:sz w:val="18"/>
                <w:szCs w:val="18"/>
              </w:rPr>
            </w:pPr>
          </w:p>
        </w:tc>
        <w:tc>
          <w:tcPr>
            <w:tcW w:w="92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F2CDEF">
            <w:pPr>
              <w:jc w:val="center"/>
              <w:rPr>
                <w:rFonts w:ascii="宋体" w:hAnsi="宋体" w:eastAsia="宋体" w:cs="宋体"/>
                <w:color w:val="000000"/>
                <w:sz w:val="18"/>
                <w:szCs w:val="18"/>
              </w:rPr>
            </w:pPr>
          </w:p>
        </w:tc>
        <w:tc>
          <w:tcPr>
            <w:tcW w:w="147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D32C21">
            <w:pPr>
              <w:jc w:val="center"/>
              <w:rPr>
                <w:rFonts w:ascii="宋体" w:hAnsi="宋体" w:eastAsia="宋体" w:cs="宋体"/>
                <w:color w:val="000000"/>
                <w:sz w:val="18"/>
                <w:szCs w:val="18"/>
              </w:rPr>
            </w:pPr>
          </w:p>
        </w:tc>
      </w:tr>
      <w:tr w14:paraId="51B19355">
        <w:tblPrEx>
          <w:tblCellMar>
            <w:top w:w="0" w:type="dxa"/>
            <w:left w:w="0" w:type="dxa"/>
            <w:bottom w:w="0" w:type="dxa"/>
            <w:right w:w="0" w:type="dxa"/>
          </w:tblCellMar>
        </w:tblPrEx>
        <w:trPr>
          <w:gridAfter w:val="1"/>
          <w:wAfter w:w="12" w:type="dxa"/>
          <w:trHeight w:val="330" w:hRule="atLeast"/>
          <w:jc w:val="center"/>
        </w:trPr>
        <w:tc>
          <w:tcPr>
            <w:tcW w:w="220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DACCFF">
            <w:pPr>
              <w:jc w:val="center"/>
              <w:rPr>
                <w:rFonts w:ascii="宋体" w:hAnsi="宋体" w:eastAsia="宋体" w:cs="宋体"/>
                <w:color w:val="000000"/>
                <w:sz w:val="18"/>
                <w:szCs w:val="18"/>
              </w:rPr>
            </w:pPr>
          </w:p>
        </w:tc>
        <w:tc>
          <w:tcPr>
            <w:tcW w:w="69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F724D5">
            <w:pPr>
              <w:jc w:val="center"/>
              <w:rPr>
                <w:rFonts w:ascii="宋体" w:hAnsi="宋体" w:eastAsia="宋体" w:cs="宋体"/>
                <w:color w:val="000000"/>
                <w:sz w:val="18"/>
                <w:szCs w:val="18"/>
              </w:rPr>
            </w:pPr>
          </w:p>
        </w:tc>
        <w:tc>
          <w:tcPr>
            <w:tcW w:w="65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4CE330">
            <w:pPr>
              <w:jc w:val="center"/>
              <w:rPr>
                <w:rFonts w:ascii="宋体" w:hAnsi="宋体" w:eastAsia="宋体" w:cs="宋体"/>
                <w:color w:val="000000"/>
                <w:sz w:val="18"/>
                <w:szCs w:val="18"/>
              </w:rPr>
            </w:pPr>
          </w:p>
        </w:tc>
        <w:tc>
          <w:tcPr>
            <w:tcW w:w="6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B459D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理论教学</w:t>
            </w:r>
          </w:p>
        </w:tc>
        <w:tc>
          <w:tcPr>
            <w:tcW w:w="742"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63E6754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实验（实践）教学</w:t>
            </w:r>
          </w:p>
        </w:tc>
        <w:tc>
          <w:tcPr>
            <w:tcW w:w="9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2EE4AA">
            <w:pPr>
              <w:jc w:val="center"/>
              <w:rPr>
                <w:rFonts w:ascii="宋体" w:hAnsi="宋体" w:eastAsia="宋体" w:cs="宋体"/>
                <w:color w:val="000000"/>
                <w:sz w:val="18"/>
                <w:szCs w:val="18"/>
              </w:rPr>
            </w:pPr>
          </w:p>
        </w:tc>
        <w:tc>
          <w:tcPr>
            <w:tcW w:w="92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07117E">
            <w:pPr>
              <w:jc w:val="center"/>
              <w:rPr>
                <w:rFonts w:ascii="宋体" w:hAnsi="宋体" w:eastAsia="宋体" w:cs="宋体"/>
                <w:color w:val="000000"/>
                <w:sz w:val="18"/>
                <w:szCs w:val="18"/>
              </w:rPr>
            </w:pPr>
          </w:p>
        </w:tc>
        <w:tc>
          <w:tcPr>
            <w:tcW w:w="147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36F068">
            <w:pPr>
              <w:jc w:val="center"/>
              <w:rPr>
                <w:rFonts w:ascii="宋体" w:hAnsi="宋体" w:eastAsia="宋体" w:cs="宋体"/>
                <w:color w:val="000000"/>
                <w:sz w:val="18"/>
                <w:szCs w:val="18"/>
              </w:rPr>
            </w:pPr>
          </w:p>
        </w:tc>
      </w:tr>
      <w:tr w14:paraId="782C193C">
        <w:tblPrEx>
          <w:tblCellMar>
            <w:top w:w="0" w:type="dxa"/>
            <w:left w:w="0" w:type="dxa"/>
            <w:bottom w:w="0" w:type="dxa"/>
            <w:right w:w="0" w:type="dxa"/>
          </w:tblCellMar>
        </w:tblPrEx>
        <w:trPr>
          <w:gridAfter w:val="1"/>
          <w:wAfter w:w="12" w:type="dxa"/>
          <w:trHeight w:val="27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6DFDA5">
            <w:pPr>
              <w:keepLines/>
              <w:adjustRightInd w:val="0"/>
              <w:snapToGrid w:val="0"/>
              <w:spacing w:line="240" w:lineRule="exact"/>
              <w:jc w:val="center"/>
              <w:rPr>
                <w:rFonts w:ascii="宋体" w:hAnsi="宋体" w:eastAsia="宋体" w:cs="宋体"/>
                <w:kern w:val="0"/>
                <w:sz w:val="18"/>
                <w:szCs w:val="18"/>
              </w:rPr>
            </w:pPr>
            <w:r>
              <w:rPr>
                <w:rFonts w:hint="eastAsia" w:ascii="宋体" w:hAnsi="宋体" w:cs="宋体"/>
                <w:kern w:val="0"/>
                <w:sz w:val="18"/>
                <w:szCs w:val="18"/>
                <w:lang w:val="zh-CN" w:bidi="zh-CN"/>
              </w:rPr>
              <w:t>非物质文化遗产概论</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A86DA6">
            <w:pPr>
              <w:widowControl/>
              <w:adjustRightInd w:val="0"/>
              <w:snapToGrid w:val="0"/>
              <w:spacing w:line="240" w:lineRule="exact"/>
              <w:jc w:val="center"/>
              <w:rPr>
                <w:rFonts w:ascii="宋体" w:hAnsi="宋体" w:eastAsia="宋体" w:cs="宋体"/>
                <w:kern w:val="0"/>
                <w:sz w:val="18"/>
                <w:szCs w:val="18"/>
              </w:rPr>
            </w:pPr>
            <w:r>
              <w:rPr>
                <w:rFonts w:hint="eastAsia" w:ascii="仿宋" w:hAnsi="仿宋" w:eastAsia="仿宋"/>
                <w:bCs/>
                <w:sz w:val="18"/>
                <w:szCs w:val="18"/>
              </w:rPr>
              <w:t>3</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833074">
            <w:pPr>
              <w:widowControl/>
              <w:adjustRightInd w:val="0"/>
              <w:snapToGrid w:val="0"/>
              <w:spacing w:line="240" w:lineRule="exact"/>
              <w:jc w:val="center"/>
              <w:rPr>
                <w:rFonts w:ascii="宋体" w:hAnsi="宋体" w:eastAsia="宋体" w:cs="宋体"/>
                <w:kern w:val="0"/>
                <w:sz w:val="18"/>
                <w:szCs w:val="18"/>
              </w:rPr>
            </w:pPr>
            <w:r>
              <w:rPr>
                <w:rFonts w:ascii="仿宋" w:hAnsi="仿宋" w:eastAsia="仿宋"/>
                <w:bCs/>
                <w:sz w:val="18"/>
                <w:szCs w:val="18"/>
              </w:rPr>
              <w:t>48</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5E69FFE">
            <w:pPr>
              <w:widowControl/>
              <w:jc w:val="center"/>
              <w:rPr>
                <w:rFonts w:ascii="宋体" w:hAnsi="宋体" w:eastAsia="宋体" w:cs="宋体"/>
                <w:kern w:val="0"/>
                <w:sz w:val="18"/>
                <w:szCs w:val="18"/>
              </w:rPr>
            </w:pPr>
            <w:r>
              <w:rPr>
                <w:rFonts w:ascii="宋体" w:hAnsi="宋体" w:eastAsia="宋体" w:cs="宋体"/>
                <w:kern w:val="0"/>
                <w:sz w:val="18"/>
                <w:szCs w:val="18"/>
              </w:rPr>
              <w:t>24</w:t>
            </w:r>
          </w:p>
        </w:tc>
        <w:tc>
          <w:tcPr>
            <w:tcW w:w="7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94A28C">
            <w:pPr>
              <w:widowControl/>
              <w:jc w:val="center"/>
              <w:rPr>
                <w:rFonts w:ascii="宋体" w:hAnsi="宋体" w:eastAsia="宋体" w:cs="宋体"/>
                <w:kern w:val="0"/>
                <w:sz w:val="18"/>
                <w:szCs w:val="18"/>
              </w:rPr>
            </w:pPr>
            <w:r>
              <w:rPr>
                <w:rFonts w:ascii="宋体" w:hAnsi="宋体" w:eastAsia="宋体" w:cs="宋体"/>
                <w:kern w:val="0"/>
                <w:sz w:val="18"/>
                <w:szCs w:val="18"/>
              </w:rPr>
              <w:t>24</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2CB571">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398F23">
            <w:pPr>
              <w:widowControl/>
              <w:adjustRightInd w:val="0"/>
              <w:snapToGrid w:val="0"/>
              <w:spacing w:line="240" w:lineRule="exact"/>
              <w:jc w:val="center"/>
              <w:rPr>
                <w:rFonts w:ascii="宋体" w:hAnsi="宋体" w:eastAsia="宋体" w:cs="宋体"/>
                <w:kern w:val="0"/>
                <w:sz w:val="18"/>
                <w:szCs w:val="18"/>
              </w:rPr>
            </w:pPr>
            <w:bookmarkStart w:id="0" w:name="OLE_LINK6"/>
            <w:r>
              <w:rPr>
                <w:rFonts w:hint="eastAsia" w:ascii="宋体" w:hAnsi="宋体" w:eastAsia="宋体" w:cs="宋体"/>
                <w:kern w:val="0"/>
                <w:sz w:val="18"/>
                <w:szCs w:val="18"/>
              </w:rPr>
              <w:t>2</w:t>
            </w:r>
            <w:r>
              <w:rPr>
                <w:rFonts w:ascii="宋体" w:hAnsi="宋体" w:eastAsia="宋体" w:cs="宋体"/>
                <w:kern w:val="0"/>
                <w:sz w:val="18"/>
                <w:szCs w:val="18"/>
              </w:rPr>
              <w:t>02</w:t>
            </w:r>
            <w:r>
              <w:rPr>
                <w:rFonts w:hint="eastAsia" w:ascii="宋体" w:hAnsi="宋体" w:eastAsia="宋体" w:cs="宋体"/>
                <w:kern w:val="0"/>
                <w:sz w:val="18"/>
                <w:szCs w:val="18"/>
                <w:lang w:val="en-US" w:eastAsia="zh-CN"/>
              </w:rPr>
              <w:t>5</w:t>
            </w:r>
            <w:r>
              <w:rPr>
                <w:rFonts w:hint="eastAsia" w:ascii="宋体" w:hAnsi="宋体" w:eastAsia="宋体" w:cs="宋体"/>
                <w:kern w:val="0"/>
                <w:sz w:val="18"/>
                <w:szCs w:val="18"/>
              </w:rPr>
              <w:t>-</w:t>
            </w:r>
            <w:r>
              <w:rPr>
                <w:rFonts w:ascii="宋体" w:hAnsi="宋体" w:eastAsia="宋体" w:cs="宋体"/>
                <w:kern w:val="0"/>
                <w:sz w:val="18"/>
                <w:szCs w:val="18"/>
              </w:rPr>
              <w:t>202</w:t>
            </w:r>
            <w:r>
              <w:rPr>
                <w:rFonts w:hint="eastAsia" w:ascii="宋体" w:hAnsi="宋体" w:eastAsia="宋体" w:cs="宋体"/>
                <w:kern w:val="0"/>
                <w:sz w:val="18"/>
                <w:szCs w:val="18"/>
                <w:lang w:val="en-US" w:eastAsia="zh-CN"/>
              </w:rPr>
              <w:t>6</w:t>
            </w:r>
            <w:r>
              <w:rPr>
                <w:rFonts w:hint="eastAsia" w:ascii="宋体" w:hAnsi="宋体" w:eastAsia="宋体" w:cs="宋体"/>
                <w:kern w:val="0"/>
                <w:sz w:val="18"/>
                <w:szCs w:val="18"/>
              </w:rPr>
              <w:t>-</w:t>
            </w:r>
            <w:bookmarkEnd w:id="0"/>
            <w:r>
              <w:rPr>
                <w:rFonts w:ascii="宋体" w:hAnsi="宋体" w:eastAsia="宋体" w:cs="宋体"/>
                <w:kern w:val="0"/>
                <w:sz w:val="18"/>
                <w:szCs w:val="18"/>
              </w:rPr>
              <w:t>1</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34F872">
            <w:pPr>
              <w:jc w:val="center"/>
              <w:rPr>
                <w:rFonts w:ascii="宋体" w:hAnsi="宋体" w:eastAsia="宋体" w:cs="宋体"/>
                <w:color w:val="000000"/>
                <w:sz w:val="18"/>
                <w:szCs w:val="18"/>
              </w:rPr>
            </w:pPr>
            <w:r>
              <w:rPr>
                <w:rFonts w:hint="eastAsia" w:ascii="宋体" w:hAnsi="宋体" w:eastAsia="宋体" w:cs="宋体"/>
                <w:color w:val="000000"/>
                <w:sz w:val="18"/>
                <w:szCs w:val="18"/>
              </w:rPr>
              <w:t>线上线下混合</w:t>
            </w:r>
          </w:p>
        </w:tc>
      </w:tr>
      <w:tr w14:paraId="6DA6835B">
        <w:tblPrEx>
          <w:tblCellMar>
            <w:top w:w="0" w:type="dxa"/>
            <w:left w:w="0" w:type="dxa"/>
            <w:bottom w:w="0" w:type="dxa"/>
            <w:right w:w="0" w:type="dxa"/>
          </w:tblCellMar>
        </w:tblPrEx>
        <w:trPr>
          <w:gridAfter w:val="1"/>
          <w:wAfter w:w="12" w:type="dxa"/>
          <w:trHeight w:val="27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D0FB3F">
            <w:pPr>
              <w:spacing w:line="0" w:lineRule="atLeast"/>
              <w:jc w:val="center"/>
              <w:rPr>
                <w:rFonts w:ascii="宋体" w:hAnsi="宋体" w:cs="宋体"/>
                <w:kern w:val="0"/>
                <w:sz w:val="18"/>
                <w:szCs w:val="18"/>
                <w:lang w:val="zh-CN" w:bidi="zh-CN"/>
              </w:rPr>
            </w:pPr>
            <w:r>
              <w:rPr>
                <w:rFonts w:hint="eastAsia" w:ascii="宋体" w:hAnsi="宋体" w:cs="宋体"/>
                <w:kern w:val="0"/>
                <w:sz w:val="18"/>
                <w:szCs w:val="18"/>
                <w:lang w:val="zh-CN" w:bidi="zh-CN"/>
              </w:rPr>
              <w:t>非物质文化遗产数字采集与运用</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4381D1">
            <w:pPr>
              <w:widowControl/>
              <w:jc w:val="center"/>
              <w:rPr>
                <w:rFonts w:ascii="宋体" w:hAnsi="宋体" w:eastAsia="宋体" w:cs="宋体"/>
                <w:kern w:val="0"/>
                <w:sz w:val="18"/>
                <w:szCs w:val="18"/>
              </w:rPr>
            </w:pPr>
            <w:r>
              <w:rPr>
                <w:rFonts w:hint="eastAsia" w:ascii="仿宋" w:hAnsi="仿宋" w:eastAsia="仿宋"/>
                <w:bCs/>
                <w:sz w:val="18"/>
                <w:szCs w:val="18"/>
              </w:rPr>
              <w:t>2</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D81847">
            <w:pPr>
              <w:widowControl/>
              <w:jc w:val="center"/>
              <w:rPr>
                <w:rFonts w:ascii="宋体" w:hAnsi="宋体" w:eastAsia="宋体" w:cs="宋体"/>
                <w:kern w:val="0"/>
                <w:sz w:val="18"/>
                <w:szCs w:val="18"/>
              </w:rPr>
            </w:pPr>
            <w:r>
              <w:rPr>
                <w:rFonts w:hint="eastAsia" w:ascii="仿宋" w:hAnsi="仿宋" w:eastAsia="仿宋"/>
                <w:bCs/>
                <w:sz w:val="18"/>
                <w:szCs w:val="18"/>
              </w:rPr>
              <w:t>5</w:t>
            </w:r>
            <w:r>
              <w:rPr>
                <w:rFonts w:ascii="仿宋" w:hAnsi="仿宋" w:eastAsia="仿宋"/>
                <w:bCs/>
                <w:sz w:val="18"/>
                <w:szCs w:val="18"/>
              </w:rPr>
              <w:t>6</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7281E1B">
            <w:pPr>
              <w:widowControl/>
              <w:jc w:val="center"/>
              <w:rPr>
                <w:rFonts w:ascii="宋体" w:hAnsi="宋体" w:eastAsia="宋体" w:cs="宋体"/>
                <w:kern w:val="0"/>
                <w:sz w:val="18"/>
                <w:szCs w:val="18"/>
              </w:rPr>
            </w:pPr>
            <w:r>
              <w:rPr>
                <w:rFonts w:ascii="宋体" w:hAnsi="宋体" w:eastAsia="宋体" w:cs="宋体"/>
                <w:kern w:val="0"/>
                <w:sz w:val="18"/>
                <w:szCs w:val="18"/>
              </w:rPr>
              <w:t>8</w:t>
            </w:r>
          </w:p>
        </w:tc>
        <w:tc>
          <w:tcPr>
            <w:tcW w:w="7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917C222">
            <w:pPr>
              <w:widowControl/>
              <w:jc w:val="center"/>
              <w:rPr>
                <w:rFonts w:ascii="宋体" w:hAnsi="宋体" w:eastAsia="宋体" w:cs="宋体"/>
                <w:kern w:val="0"/>
                <w:sz w:val="18"/>
                <w:szCs w:val="18"/>
              </w:rPr>
            </w:pPr>
            <w:r>
              <w:rPr>
                <w:rFonts w:ascii="宋体" w:hAnsi="宋体" w:eastAsia="宋体" w:cs="宋体"/>
                <w:kern w:val="0"/>
                <w:sz w:val="18"/>
                <w:szCs w:val="18"/>
              </w:rPr>
              <w:t>48</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7F6167">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C87818">
            <w:pPr>
              <w:widowControl/>
              <w:jc w:val="center"/>
              <w:rPr>
                <w:rFonts w:ascii="宋体" w:hAnsi="宋体" w:eastAsia="宋体" w:cs="宋体"/>
                <w:kern w:val="0"/>
                <w:sz w:val="18"/>
                <w:szCs w:val="18"/>
              </w:rPr>
            </w:pPr>
            <w:r>
              <w:rPr>
                <w:rFonts w:hint="eastAsia" w:ascii="宋体" w:hAnsi="宋体" w:eastAsia="宋体" w:cs="宋体"/>
                <w:kern w:val="0"/>
                <w:sz w:val="18"/>
                <w:szCs w:val="18"/>
              </w:rPr>
              <w:t>202</w:t>
            </w:r>
            <w:r>
              <w:rPr>
                <w:rFonts w:hint="eastAsia" w:ascii="宋体" w:hAnsi="宋体" w:eastAsia="宋体" w:cs="宋体"/>
                <w:kern w:val="0"/>
                <w:sz w:val="18"/>
                <w:szCs w:val="18"/>
                <w:lang w:val="en-US" w:eastAsia="zh-CN"/>
              </w:rPr>
              <w:t>5</w:t>
            </w:r>
            <w:r>
              <w:rPr>
                <w:rFonts w:hint="eastAsia" w:ascii="宋体" w:hAnsi="宋体" w:eastAsia="宋体" w:cs="宋体"/>
                <w:kern w:val="0"/>
                <w:sz w:val="18"/>
                <w:szCs w:val="18"/>
              </w:rPr>
              <w:t>-202</w:t>
            </w:r>
            <w:r>
              <w:rPr>
                <w:rFonts w:hint="eastAsia" w:ascii="宋体" w:hAnsi="宋体" w:eastAsia="宋体" w:cs="宋体"/>
                <w:kern w:val="0"/>
                <w:sz w:val="18"/>
                <w:szCs w:val="18"/>
                <w:lang w:val="en-US" w:eastAsia="zh-CN"/>
              </w:rPr>
              <w:t>6</w:t>
            </w:r>
            <w:r>
              <w:rPr>
                <w:rFonts w:hint="eastAsia" w:ascii="宋体" w:hAnsi="宋体" w:eastAsia="宋体" w:cs="宋体"/>
                <w:kern w:val="0"/>
                <w:sz w:val="18"/>
                <w:szCs w:val="18"/>
              </w:rPr>
              <w:t>-</w:t>
            </w:r>
            <w:r>
              <w:rPr>
                <w:rFonts w:ascii="宋体" w:hAnsi="宋体" w:eastAsia="宋体" w:cs="宋体"/>
                <w:kern w:val="0"/>
                <w:sz w:val="18"/>
                <w:szCs w:val="18"/>
              </w:rPr>
              <w:t>1</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B41C17">
            <w:pPr>
              <w:jc w:val="center"/>
              <w:rPr>
                <w:rFonts w:ascii="宋体" w:hAnsi="宋体" w:eastAsia="宋体" w:cs="宋体"/>
                <w:color w:val="000000"/>
                <w:sz w:val="18"/>
                <w:szCs w:val="18"/>
              </w:rPr>
            </w:pPr>
            <w:r>
              <w:rPr>
                <w:rFonts w:hint="eastAsia" w:ascii="宋体" w:hAnsi="宋体" w:eastAsia="宋体" w:cs="宋体"/>
                <w:color w:val="000000"/>
                <w:sz w:val="18"/>
                <w:szCs w:val="18"/>
              </w:rPr>
              <w:t>线下</w:t>
            </w:r>
          </w:p>
        </w:tc>
      </w:tr>
      <w:tr w14:paraId="2B6864DA">
        <w:tblPrEx>
          <w:tblCellMar>
            <w:top w:w="0" w:type="dxa"/>
            <w:left w:w="0" w:type="dxa"/>
            <w:bottom w:w="0" w:type="dxa"/>
            <w:right w:w="0" w:type="dxa"/>
          </w:tblCellMar>
        </w:tblPrEx>
        <w:trPr>
          <w:gridAfter w:val="1"/>
          <w:wAfter w:w="12" w:type="dxa"/>
          <w:trHeight w:val="30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E8267E">
            <w:pPr>
              <w:keepLines/>
              <w:adjustRightInd w:val="0"/>
              <w:snapToGrid w:val="0"/>
              <w:spacing w:line="240" w:lineRule="exact"/>
              <w:ind w:right="57"/>
              <w:jc w:val="center"/>
              <w:rPr>
                <w:rFonts w:ascii="宋体" w:hAnsi="宋体" w:cs="宋体"/>
                <w:kern w:val="0"/>
                <w:sz w:val="18"/>
                <w:szCs w:val="18"/>
                <w:lang w:bidi="zh-CN"/>
              </w:rPr>
            </w:pPr>
            <w:r>
              <w:rPr>
                <w:rFonts w:hint="eastAsia" w:ascii="宋体" w:hAnsi="宋体" w:cs="宋体"/>
                <w:kern w:val="0"/>
                <w:sz w:val="18"/>
                <w:szCs w:val="18"/>
                <w:lang w:val="zh-CN" w:bidi="zh-CN"/>
              </w:rPr>
              <w:t>非物质文化遗产</w:t>
            </w:r>
            <w:r>
              <w:rPr>
                <w:rFonts w:hint="eastAsia" w:ascii="宋体" w:hAnsi="宋体" w:cs="宋体"/>
                <w:kern w:val="0"/>
                <w:sz w:val="18"/>
                <w:szCs w:val="18"/>
                <w:lang w:bidi="zh-CN"/>
              </w:rPr>
              <w:t>与文化</w:t>
            </w:r>
          </w:p>
          <w:p w14:paraId="280A3491">
            <w:pPr>
              <w:keepLines/>
              <w:adjustRightInd w:val="0"/>
              <w:snapToGrid w:val="0"/>
              <w:spacing w:line="240" w:lineRule="exact"/>
              <w:ind w:right="57"/>
              <w:jc w:val="center"/>
              <w:rPr>
                <w:rFonts w:ascii="宋体" w:hAnsi="宋体" w:eastAsia="宋体" w:cs="宋体"/>
                <w:kern w:val="0"/>
                <w:sz w:val="18"/>
                <w:szCs w:val="18"/>
              </w:rPr>
            </w:pPr>
            <w:r>
              <w:rPr>
                <w:rFonts w:hint="eastAsia" w:ascii="宋体" w:hAnsi="宋体" w:cs="宋体"/>
                <w:kern w:val="0"/>
                <w:sz w:val="18"/>
                <w:szCs w:val="18"/>
                <w:lang w:bidi="zh-CN"/>
              </w:rPr>
              <w:t>创意</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8F77EB">
            <w:pPr>
              <w:keepLines/>
              <w:adjustRightInd w:val="0"/>
              <w:snapToGrid w:val="0"/>
              <w:spacing w:line="240" w:lineRule="atLeast"/>
              <w:jc w:val="center"/>
              <w:rPr>
                <w:rFonts w:ascii="宋体" w:hAnsi="宋体" w:eastAsia="宋体" w:cs="宋体"/>
                <w:kern w:val="0"/>
                <w:sz w:val="18"/>
                <w:szCs w:val="18"/>
              </w:rPr>
            </w:pPr>
            <w:r>
              <w:rPr>
                <w:rFonts w:ascii="仿宋" w:hAnsi="仿宋" w:eastAsia="仿宋"/>
                <w:bCs/>
                <w:sz w:val="18"/>
                <w:szCs w:val="18"/>
              </w:rPr>
              <w:t>3</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F832A8">
            <w:pPr>
              <w:keepLines/>
              <w:adjustRightInd w:val="0"/>
              <w:snapToGrid w:val="0"/>
              <w:spacing w:line="240" w:lineRule="atLeast"/>
              <w:jc w:val="center"/>
              <w:rPr>
                <w:rFonts w:ascii="宋体" w:hAnsi="宋体" w:eastAsia="宋体" w:cs="宋体"/>
                <w:kern w:val="0"/>
                <w:sz w:val="18"/>
                <w:szCs w:val="18"/>
              </w:rPr>
            </w:pPr>
            <w:r>
              <w:rPr>
                <w:rFonts w:ascii="仿宋" w:hAnsi="仿宋" w:eastAsia="仿宋"/>
                <w:bCs/>
                <w:sz w:val="18"/>
                <w:szCs w:val="18"/>
              </w:rPr>
              <w:t>48</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BC5164">
            <w:pPr>
              <w:widowControl/>
              <w:jc w:val="center"/>
              <w:rPr>
                <w:rFonts w:ascii="宋体" w:hAnsi="宋体" w:eastAsia="宋体" w:cs="宋体"/>
                <w:kern w:val="0"/>
                <w:sz w:val="18"/>
                <w:szCs w:val="18"/>
              </w:rPr>
            </w:pPr>
            <w:r>
              <w:rPr>
                <w:rFonts w:ascii="宋体" w:hAnsi="宋体" w:eastAsia="宋体" w:cs="宋体"/>
                <w:kern w:val="0"/>
                <w:sz w:val="18"/>
                <w:szCs w:val="18"/>
              </w:rPr>
              <w:t>24</w:t>
            </w:r>
          </w:p>
        </w:tc>
        <w:tc>
          <w:tcPr>
            <w:tcW w:w="7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8B348F">
            <w:pPr>
              <w:widowControl/>
              <w:jc w:val="center"/>
              <w:rPr>
                <w:rFonts w:ascii="宋体" w:hAnsi="宋体" w:eastAsia="宋体" w:cs="宋体"/>
                <w:kern w:val="0"/>
                <w:sz w:val="18"/>
                <w:szCs w:val="18"/>
              </w:rPr>
            </w:pPr>
            <w:r>
              <w:rPr>
                <w:rFonts w:ascii="宋体" w:hAnsi="宋体" w:eastAsia="宋体" w:cs="宋体"/>
                <w:kern w:val="0"/>
                <w:sz w:val="18"/>
                <w:szCs w:val="18"/>
              </w:rPr>
              <w:t>24</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6C1384">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355FF5">
            <w:pPr>
              <w:keepLines/>
              <w:adjustRightInd w:val="0"/>
              <w:snapToGrid w:val="0"/>
              <w:spacing w:line="240" w:lineRule="atLeast"/>
              <w:jc w:val="center"/>
              <w:rPr>
                <w:rFonts w:ascii="宋体" w:hAnsi="宋体" w:eastAsia="宋体" w:cs="宋体"/>
                <w:kern w:val="0"/>
                <w:sz w:val="18"/>
                <w:szCs w:val="18"/>
              </w:rPr>
            </w:pPr>
            <w:r>
              <w:rPr>
                <w:rFonts w:hint="eastAsia" w:ascii="宋体" w:hAnsi="宋体" w:eastAsia="宋体" w:cs="宋体"/>
                <w:kern w:val="0"/>
                <w:sz w:val="18"/>
                <w:szCs w:val="18"/>
              </w:rPr>
              <w:t>202</w:t>
            </w:r>
            <w:r>
              <w:rPr>
                <w:rFonts w:hint="eastAsia" w:ascii="宋体" w:hAnsi="宋体" w:eastAsia="宋体" w:cs="宋体"/>
                <w:kern w:val="0"/>
                <w:sz w:val="18"/>
                <w:szCs w:val="18"/>
                <w:lang w:val="en-US" w:eastAsia="zh-CN"/>
              </w:rPr>
              <w:t>5</w:t>
            </w:r>
            <w:r>
              <w:rPr>
                <w:rFonts w:hint="eastAsia" w:ascii="宋体" w:hAnsi="宋体" w:eastAsia="宋体" w:cs="宋体"/>
                <w:kern w:val="0"/>
                <w:sz w:val="18"/>
                <w:szCs w:val="18"/>
              </w:rPr>
              <w:t>-20</w:t>
            </w:r>
            <w:r>
              <w:rPr>
                <w:rFonts w:hint="eastAsia" w:ascii="宋体" w:hAnsi="宋体" w:eastAsia="宋体" w:cs="宋体"/>
                <w:kern w:val="0"/>
                <w:sz w:val="18"/>
                <w:szCs w:val="18"/>
                <w:lang w:val="en-US" w:eastAsia="zh-CN"/>
              </w:rPr>
              <w:t>26</w:t>
            </w:r>
            <w:r>
              <w:rPr>
                <w:rFonts w:hint="eastAsia" w:ascii="宋体" w:hAnsi="宋体" w:eastAsia="宋体" w:cs="宋体"/>
                <w:kern w:val="0"/>
                <w:sz w:val="18"/>
                <w:szCs w:val="18"/>
              </w:rPr>
              <w:t>-2</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AF0BE6">
            <w:pPr>
              <w:jc w:val="center"/>
              <w:rPr>
                <w:rFonts w:ascii="宋体" w:hAnsi="宋体" w:eastAsia="宋体" w:cs="宋体"/>
                <w:color w:val="000000"/>
                <w:sz w:val="18"/>
                <w:szCs w:val="18"/>
              </w:rPr>
            </w:pPr>
            <w:r>
              <w:rPr>
                <w:rFonts w:hint="eastAsia" w:ascii="宋体" w:hAnsi="宋体" w:eastAsia="宋体" w:cs="宋体"/>
                <w:color w:val="000000"/>
                <w:sz w:val="18"/>
                <w:szCs w:val="18"/>
              </w:rPr>
              <w:t>线下</w:t>
            </w:r>
          </w:p>
        </w:tc>
      </w:tr>
      <w:tr w14:paraId="12ABDEB0">
        <w:tblPrEx>
          <w:tblCellMar>
            <w:top w:w="0" w:type="dxa"/>
            <w:left w:w="0" w:type="dxa"/>
            <w:bottom w:w="0" w:type="dxa"/>
            <w:right w:w="0" w:type="dxa"/>
          </w:tblCellMar>
        </w:tblPrEx>
        <w:trPr>
          <w:gridAfter w:val="1"/>
          <w:wAfter w:w="12" w:type="dxa"/>
          <w:trHeight w:val="30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F1C10E">
            <w:pPr>
              <w:keepLines/>
              <w:adjustRightInd w:val="0"/>
              <w:snapToGrid w:val="0"/>
              <w:spacing w:line="240" w:lineRule="exact"/>
              <w:ind w:right="57"/>
              <w:jc w:val="center"/>
              <w:rPr>
                <w:rFonts w:ascii="宋体" w:hAnsi="宋体" w:eastAsia="宋体" w:cs="宋体"/>
                <w:kern w:val="0"/>
                <w:sz w:val="18"/>
                <w:szCs w:val="18"/>
              </w:rPr>
            </w:pPr>
            <w:r>
              <w:rPr>
                <w:rFonts w:hint="eastAsia" w:ascii="宋体" w:hAnsi="宋体" w:cs="宋体"/>
                <w:kern w:val="0"/>
                <w:sz w:val="18"/>
                <w:szCs w:val="18"/>
                <w:lang w:val="zh-CN" w:bidi="zh-CN"/>
              </w:rPr>
              <w:t>非物质文化遗产</w:t>
            </w:r>
            <w:r>
              <w:rPr>
                <w:rFonts w:hint="eastAsia" w:ascii="宋体" w:hAnsi="宋体" w:cs="宋体"/>
                <w:kern w:val="0"/>
                <w:sz w:val="18"/>
                <w:szCs w:val="18"/>
                <w:lang w:bidi="zh-CN"/>
              </w:rPr>
              <w:t>与短视频制作</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882953">
            <w:pPr>
              <w:keepLines/>
              <w:adjustRightInd w:val="0"/>
              <w:snapToGrid w:val="0"/>
              <w:spacing w:line="240" w:lineRule="atLeast"/>
              <w:jc w:val="center"/>
              <w:rPr>
                <w:rFonts w:ascii="宋体" w:hAnsi="宋体" w:eastAsia="宋体" w:cs="宋体"/>
                <w:kern w:val="0"/>
                <w:sz w:val="18"/>
                <w:szCs w:val="18"/>
              </w:rPr>
            </w:pPr>
            <w:r>
              <w:rPr>
                <w:rFonts w:hint="eastAsia" w:ascii="仿宋" w:hAnsi="仿宋" w:eastAsia="仿宋"/>
                <w:bCs/>
                <w:sz w:val="18"/>
                <w:szCs w:val="18"/>
              </w:rPr>
              <w:t>2</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A63CEE">
            <w:pPr>
              <w:keepLines/>
              <w:adjustRightInd w:val="0"/>
              <w:snapToGrid w:val="0"/>
              <w:spacing w:line="240" w:lineRule="atLeast"/>
              <w:jc w:val="center"/>
              <w:rPr>
                <w:rFonts w:ascii="宋体" w:hAnsi="宋体" w:eastAsia="宋体" w:cs="宋体"/>
                <w:kern w:val="0"/>
                <w:sz w:val="18"/>
                <w:szCs w:val="18"/>
              </w:rPr>
            </w:pPr>
            <w:r>
              <w:rPr>
                <w:rFonts w:hint="eastAsia" w:ascii="仿宋" w:hAnsi="仿宋" w:eastAsia="仿宋"/>
                <w:bCs/>
                <w:sz w:val="18"/>
                <w:szCs w:val="18"/>
              </w:rPr>
              <w:t>56</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17C3FF7">
            <w:pPr>
              <w:widowControl/>
              <w:jc w:val="center"/>
              <w:rPr>
                <w:rFonts w:ascii="宋体" w:hAnsi="宋体" w:eastAsia="宋体" w:cs="宋体"/>
                <w:kern w:val="0"/>
                <w:sz w:val="18"/>
                <w:szCs w:val="18"/>
              </w:rPr>
            </w:pPr>
            <w:r>
              <w:rPr>
                <w:rFonts w:ascii="宋体" w:hAnsi="宋体" w:eastAsia="宋体" w:cs="宋体"/>
                <w:kern w:val="0"/>
                <w:sz w:val="18"/>
                <w:szCs w:val="18"/>
              </w:rPr>
              <w:t>8</w:t>
            </w:r>
          </w:p>
        </w:tc>
        <w:tc>
          <w:tcPr>
            <w:tcW w:w="7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AEC7D7">
            <w:pPr>
              <w:widowControl/>
              <w:jc w:val="center"/>
              <w:rPr>
                <w:rFonts w:ascii="宋体" w:hAnsi="宋体" w:eastAsia="宋体" w:cs="宋体"/>
                <w:kern w:val="0"/>
                <w:sz w:val="18"/>
                <w:szCs w:val="18"/>
              </w:rPr>
            </w:pPr>
            <w:r>
              <w:rPr>
                <w:rFonts w:ascii="宋体" w:hAnsi="宋体" w:eastAsia="宋体" w:cs="宋体"/>
                <w:kern w:val="0"/>
                <w:sz w:val="18"/>
                <w:szCs w:val="18"/>
              </w:rPr>
              <w:t>48</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35462B">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D1A8E8">
            <w:pPr>
              <w:keepLines/>
              <w:adjustRightInd w:val="0"/>
              <w:snapToGrid w:val="0"/>
              <w:spacing w:line="240" w:lineRule="atLeast"/>
              <w:jc w:val="center"/>
              <w:rPr>
                <w:rFonts w:ascii="宋体" w:hAnsi="宋体" w:eastAsia="宋体" w:cs="宋体"/>
                <w:kern w:val="0"/>
                <w:sz w:val="18"/>
                <w:szCs w:val="18"/>
              </w:rPr>
            </w:pPr>
            <w:r>
              <w:rPr>
                <w:rFonts w:hint="eastAsia" w:ascii="宋体" w:hAnsi="宋体" w:eastAsia="宋体" w:cs="宋体"/>
                <w:kern w:val="0"/>
                <w:sz w:val="18"/>
                <w:szCs w:val="18"/>
              </w:rPr>
              <w:t>202</w:t>
            </w:r>
            <w:r>
              <w:rPr>
                <w:rFonts w:hint="eastAsia" w:ascii="宋体" w:hAnsi="宋体" w:eastAsia="宋体" w:cs="宋体"/>
                <w:kern w:val="0"/>
                <w:sz w:val="18"/>
                <w:szCs w:val="18"/>
                <w:lang w:val="en-US" w:eastAsia="zh-CN"/>
              </w:rPr>
              <w:t>5</w:t>
            </w:r>
            <w:r>
              <w:rPr>
                <w:rFonts w:hint="eastAsia" w:ascii="宋体" w:hAnsi="宋体" w:eastAsia="宋体" w:cs="宋体"/>
                <w:kern w:val="0"/>
                <w:sz w:val="18"/>
                <w:szCs w:val="18"/>
              </w:rPr>
              <w:t>-20</w:t>
            </w:r>
            <w:r>
              <w:rPr>
                <w:rFonts w:hint="eastAsia" w:ascii="宋体" w:hAnsi="宋体" w:eastAsia="宋体" w:cs="宋体"/>
                <w:kern w:val="0"/>
                <w:sz w:val="18"/>
                <w:szCs w:val="18"/>
                <w:lang w:val="en-US" w:eastAsia="zh-CN"/>
              </w:rPr>
              <w:t>26</w:t>
            </w:r>
            <w:r>
              <w:rPr>
                <w:rFonts w:hint="eastAsia" w:ascii="宋体" w:hAnsi="宋体" w:eastAsia="宋体" w:cs="宋体"/>
                <w:kern w:val="0"/>
                <w:sz w:val="18"/>
                <w:szCs w:val="18"/>
              </w:rPr>
              <w:t>-2</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49721E">
            <w:pPr>
              <w:jc w:val="center"/>
              <w:rPr>
                <w:rFonts w:ascii="宋体" w:hAnsi="宋体" w:eastAsia="宋体" w:cs="宋体"/>
                <w:color w:val="000000"/>
                <w:sz w:val="18"/>
                <w:szCs w:val="18"/>
              </w:rPr>
            </w:pPr>
            <w:r>
              <w:rPr>
                <w:rFonts w:hint="eastAsia" w:ascii="宋体" w:hAnsi="宋体" w:eastAsia="宋体" w:cs="宋体"/>
                <w:color w:val="000000"/>
                <w:sz w:val="18"/>
                <w:szCs w:val="18"/>
              </w:rPr>
              <w:t>线下</w:t>
            </w:r>
          </w:p>
        </w:tc>
      </w:tr>
      <w:tr w14:paraId="5022D332">
        <w:tblPrEx>
          <w:tblCellMar>
            <w:top w:w="0" w:type="dxa"/>
            <w:left w:w="0" w:type="dxa"/>
            <w:bottom w:w="0" w:type="dxa"/>
            <w:right w:w="0" w:type="dxa"/>
          </w:tblCellMar>
        </w:tblPrEx>
        <w:trPr>
          <w:gridAfter w:val="1"/>
          <w:wAfter w:w="12" w:type="dxa"/>
          <w:trHeight w:val="300" w:hRule="atLeast"/>
          <w:jc w:val="center"/>
        </w:trPr>
        <w:tc>
          <w:tcPr>
            <w:tcW w:w="22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8ACE17">
            <w:pPr>
              <w:keepLines/>
              <w:adjustRightInd w:val="0"/>
              <w:snapToGrid w:val="0"/>
              <w:spacing w:line="240" w:lineRule="exact"/>
              <w:ind w:right="57"/>
              <w:jc w:val="center"/>
              <w:rPr>
                <w:rFonts w:ascii="宋体" w:hAnsi="宋体" w:eastAsia="宋体" w:cs="宋体"/>
                <w:kern w:val="0"/>
                <w:sz w:val="18"/>
                <w:szCs w:val="18"/>
              </w:rPr>
            </w:pPr>
            <w:r>
              <w:rPr>
                <w:rFonts w:hint="eastAsia" w:ascii="宋体" w:hAnsi="宋体" w:cs="宋体"/>
                <w:kern w:val="0"/>
                <w:sz w:val="18"/>
                <w:szCs w:val="18"/>
                <w:lang w:val="zh-CN" w:bidi="zh-CN"/>
              </w:rPr>
              <w:t>非物质文化遗产与</w:t>
            </w:r>
            <w:r>
              <w:rPr>
                <w:rFonts w:hint="eastAsia" w:ascii="宋体" w:hAnsi="宋体" w:cs="宋体"/>
                <w:kern w:val="0"/>
                <w:sz w:val="18"/>
                <w:szCs w:val="18"/>
                <w:lang w:bidi="zh-CN"/>
              </w:rPr>
              <w:t>新媒体运营</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11457C">
            <w:pPr>
              <w:adjustRightInd w:val="0"/>
              <w:snapToGrid w:val="0"/>
              <w:jc w:val="center"/>
              <w:rPr>
                <w:rFonts w:ascii="宋体" w:hAnsi="宋体" w:eastAsia="宋体" w:cs="宋体"/>
                <w:sz w:val="18"/>
                <w:szCs w:val="18"/>
              </w:rPr>
            </w:pPr>
            <w:r>
              <w:rPr>
                <w:rFonts w:ascii="仿宋" w:hAnsi="仿宋" w:eastAsia="仿宋"/>
                <w:bCs/>
                <w:sz w:val="18"/>
                <w:szCs w:val="18"/>
              </w:rPr>
              <w:t>2</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A38CED">
            <w:pPr>
              <w:adjustRightInd w:val="0"/>
              <w:snapToGrid w:val="0"/>
              <w:jc w:val="center"/>
              <w:rPr>
                <w:rFonts w:ascii="宋体" w:hAnsi="宋体" w:eastAsia="宋体" w:cs="宋体"/>
                <w:sz w:val="18"/>
                <w:szCs w:val="18"/>
              </w:rPr>
            </w:pPr>
            <w:r>
              <w:rPr>
                <w:rFonts w:ascii="仿宋" w:hAnsi="仿宋" w:eastAsia="仿宋"/>
                <w:bCs/>
                <w:sz w:val="18"/>
                <w:szCs w:val="18"/>
              </w:rPr>
              <w:t>56</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6222B6">
            <w:pPr>
              <w:widowControl/>
              <w:jc w:val="center"/>
              <w:rPr>
                <w:rFonts w:ascii="宋体" w:hAnsi="宋体" w:eastAsia="宋体" w:cs="宋体"/>
                <w:kern w:val="0"/>
                <w:sz w:val="18"/>
                <w:szCs w:val="18"/>
              </w:rPr>
            </w:pPr>
            <w:r>
              <w:rPr>
                <w:rFonts w:ascii="宋体" w:hAnsi="宋体" w:eastAsia="宋体" w:cs="宋体"/>
                <w:kern w:val="0"/>
                <w:sz w:val="18"/>
                <w:szCs w:val="18"/>
              </w:rPr>
              <w:t>8</w:t>
            </w:r>
          </w:p>
        </w:tc>
        <w:tc>
          <w:tcPr>
            <w:tcW w:w="7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DA65F4">
            <w:pPr>
              <w:widowControl/>
              <w:jc w:val="center"/>
              <w:rPr>
                <w:rFonts w:ascii="宋体" w:hAnsi="宋体" w:eastAsia="宋体" w:cs="宋体"/>
                <w:kern w:val="0"/>
                <w:sz w:val="18"/>
                <w:szCs w:val="18"/>
              </w:rPr>
            </w:pPr>
            <w:r>
              <w:rPr>
                <w:rFonts w:ascii="宋体" w:hAnsi="宋体" w:eastAsia="宋体" w:cs="宋体"/>
                <w:kern w:val="0"/>
                <w:sz w:val="18"/>
                <w:szCs w:val="18"/>
              </w:rPr>
              <w:t>48</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860035">
            <w:pPr>
              <w:widowControl/>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9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C2BE6E">
            <w:pPr>
              <w:adjustRightInd w:val="0"/>
              <w:snapToGrid w:val="0"/>
              <w:jc w:val="center"/>
              <w:rPr>
                <w:rFonts w:ascii="宋体" w:hAnsi="宋体" w:eastAsia="宋体" w:cs="宋体"/>
                <w:kern w:val="0"/>
                <w:sz w:val="18"/>
                <w:szCs w:val="18"/>
              </w:rPr>
            </w:pPr>
            <w:r>
              <w:rPr>
                <w:rFonts w:hint="eastAsia" w:ascii="宋体" w:hAnsi="宋体" w:eastAsia="宋体" w:cs="宋体"/>
                <w:kern w:val="0"/>
                <w:sz w:val="18"/>
                <w:szCs w:val="18"/>
              </w:rPr>
              <w:t>202</w:t>
            </w:r>
            <w:r>
              <w:rPr>
                <w:rFonts w:hint="eastAsia" w:ascii="宋体" w:hAnsi="宋体" w:eastAsia="宋体" w:cs="宋体"/>
                <w:kern w:val="0"/>
                <w:sz w:val="18"/>
                <w:szCs w:val="18"/>
                <w:lang w:val="en-US" w:eastAsia="zh-CN"/>
              </w:rPr>
              <w:t>5</w:t>
            </w:r>
            <w:r>
              <w:rPr>
                <w:rFonts w:hint="eastAsia" w:ascii="宋体" w:hAnsi="宋体" w:eastAsia="宋体" w:cs="宋体"/>
                <w:kern w:val="0"/>
                <w:sz w:val="18"/>
                <w:szCs w:val="18"/>
              </w:rPr>
              <w:t>-20</w:t>
            </w:r>
            <w:r>
              <w:rPr>
                <w:rFonts w:hint="eastAsia" w:ascii="宋体" w:hAnsi="宋体" w:eastAsia="宋体" w:cs="宋体"/>
                <w:kern w:val="0"/>
                <w:sz w:val="18"/>
                <w:szCs w:val="18"/>
                <w:lang w:val="en-US" w:eastAsia="zh-CN"/>
              </w:rPr>
              <w:t>26</w:t>
            </w:r>
            <w:r>
              <w:rPr>
                <w:rFonts w:hint="eastAsia" w:ascii="宋体" w:hAnsi="宋体" w:eastAsia="宋体" w:cs="宋体"/>
                <w:kern w:val="0"/>
                <w:sz w:val="18"/>
                <w:szCs w:val="18"/>
              </w:rPr>
              <w:t>-2</w:t>
            </w:r>
          </w:p>
        </w:tc>
        <w:tc>
          <w:tcPr>
            <w:tcW w:w="14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105F3F">
            <w:pPr>
              <w:jc w:val="center"/>
              <w:rPr>
                <w:rFonts w:ascii="宋体" w:hAnsi="宋体" w:eastAsia="宋体" w:cs="宋体"/>
                <w:color w:val="000000"/>
                <w:sz w:val="18"/>
                <w:szCs w:val="18"/>
              </w:rPr>
            </w:pPr>
            <w:r>
              <w:rPr>
                <w:rFonts w:hint="eastAsia" w:ascii="宋体" w:hAnsi="宋体" w:eastAsia="宋体" w:cs="宋体"/>
                <w:color w:val="000000"/>
                <w:sz w:val="18"/>
                <w:szCs w:val="18"/>
              </w:rPr>
              <w:t>线下</w:t>
            </w:r>
          </w:p>
        </w:tc>
      </w:tr>
      <w:tr w14:paraId="50B8E37B">
        <w:tblPrEx>
          <w:tblCellMar>
            <w:top w:w="0" w:type="dxa"/>
            <w:left w:w="0" w:type="dxa"/>
            <w:bottom w:w="0" w:type="dxa"/>
            <w:right w:w="0" w:type="dxa"/>
          </w:tblCellMar>
        </w:tblPrEx>
        <w:trPr>
          <w:trHeight w:val="440" w:hRule="atLeast"/>
          <w:jc w:val="center"/>
        </w:trPr>
        <w:tc>
          <w:tcPr>
            <w:tcW w:w="2202"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2F0D4A8A">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合计</w:t>
            </w:r>
          </w:p>
        </w:tc>
        <w:tc>
          <w:tcPr>
            <w:tcW w:w="6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F153A5">
            <w:pPr>
              <w:jc w:val="center"/>
              <w:rPr>
                <w:rFonts w:ascii="宋体" w:hAnsi="宋体" w:eastAsia="宋体" w:cs="宋体"/>
                <w:color w:val="000000"/>
                <w:sz w:val="18"/>
                <w:szCs w:val="18"/>
              </w:rPr>
            </w:pPr>
            <w:r>
              <w:rPr>
                <w:rFonts w:hint="eastAsia" w:ascii="宋体" w:hAnsi="宋体" w:eastAsia="宋体" w:cs="宋体"/>
                <w:color w:val="000000"/>
                <w:sz w:val="18"/>
                <w:szCs w:val="18"/>
              </w:rPr>
              <w:t>1</w:t>
            </w:r>
            <w:r>
              <w:rPr>
                <w:rFonts w:ascii="宋体" w:hAnsi="宋体" w:eastAsia="宋体" w:cs="宋体"/>
                <w:color w:val="000000"/>
                <w:sz w:val="18"/>
                <w:szCs w:val="18"/>
              </w:rPr>
              <w:t>2</w:t>
            </w:r>
          </w:p>
        </w:tc>
        <w:tc>
          <w:tcPr>
            <w:tcW w:w="6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22ADAB">
            <w:pPr>
              <w:jc w:val="center"/>
              <w:rPr>
                <w:rFonts w:ascii="宋体" w:hAnsi="宋体" w:eastAsia="宋体" w:cs="宋体"/>
                <w:color w:val="000000"/>
                <w:sz w:val="18"/>
                <w:szCs w:val="18"/>
              </w:rPr>
            </w:pPr>
            <w:r>
              <w:rPr>
                <w:rFonts w:hint="eastAsia" w:ascii="宋体" w:hAnsi="宋体" w:eastAsia="宋体" w:cs="宋体"/>
                <w:color w:val="000000"/>
                <w:sz w:val="18"/>
                <w:szCs w:val="18"/>
              </w:rPr>
              <w:t>2</w:t>
            </w:r>
            <w:r>
              <w:rPr>
                <w:rFonts w:ascii="宋体" w:hAnsi="宋体" w:eastAsia="宋体" w:cs="宋体"/>
                <w:color w:val="000000"/>
                <w:sz w:val="18"/>
                <w:szCs w:val="18"/>
              </w:rPr>
              <w:t>64</w:t>
            </w:r>
          </w:p>
        </w:tc>
        <w:tc>
          <w:tcPr>
            <w:tcW w:w="6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6D52F6">
            <w:pPr>
              <w:jc w:val="center"/>
              <w:rPr>
                <w:rFonts w:ascii="宋体" w:hAnsi="宋体" w:eastAsia="宋体" w:cs="宋体"/>
                <w:color w:val="000000"/>
                <w:sz w:val="18"/>
                <w:szCs w:val="18"/>
              </w:rPr>
            </w:pPr>
            <w:r>
              <w:rPr>
                <w:rFonts w:hint="eastAsia" w:ascii="宋体" w:hAnsi="宋体" w:eastAsia="宋体" w:cs="宋体"/>
                <w:color w:val="000000"/>
                <w:sz w:val="18"/>
                <w:szCs w:val="18"/>
              </w:rPr>
              <w:t>7</w:t>
            </w:r>
            <w:r>
              <w:rPr>
                <w:rFonts w:ascii="宋体" w:hAnsi="宋体" w:eastAsia="宋体" w:cs="宋体"/>
                <w:color w:val="000000"/>
                <w:sz w:val="18"/>
                <w:szCs w:val="18"/>
              </w:rPr>
              <w:t>2</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147909">
            <w:pPr>
              <w:jc w:val="center"/>
              <w:rPr>
                <w:rFonts w:ascii="宋体" w:hAnsi="宋体" w:eastAsia="宋体" w:cs="宋体"/>
                <w:color w:val="000000"/>
                <w:sz w:val="18"/>
                <w:szCs w:val="18"/>
              </w:rPr>
            </w:pPr>
            <w:r>
              <w:rPr>
                <w:rFonts w:hint="eastAsia" w:ascii="宋体" w:hAnsi="宋体" w:eastAsia="宋体" w:cs="宋体"/>
                <w:color w:val="000000"/>
                <w:sz w:val="18"/>
                <w:szCs w:val="18"/>
              </w:rPr>
              <w:t>1</w:t>
            </w:r>
            <w:r>
              <w:rPr>
                <w:rFonts w:ascii="宋体" w:hAnsi="宋体" w:eastAsia="宋体" w:cs="宋体"/>
                <w:color w:val="000000"/>
                <w:sz w:val="18"/>
                <w:szCs w:val="18"/>
              </w:rPr>
              <w:t>92</w:t>
            </w:r>
          </w:p>
        </w:tc>
        <w:tc>
          <w:tcPr>
            <w:tcW w:w="9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744E05">
            <w:pPr>
              <w:jc w:val="center"/>
              <w:rPr>
                <w:rFonts w:ascii="宋体" w:hAnsi="宋体" w:eastAsia="宋体" w:cs="宋体"/>
                <w:color w:val="000000"/>
                <w:sz w:val="18"/>
                <w:szCs w:val="18"/>
              </w:rPr>
            </w:pPr>
          </w:p>
        </w:tc>
        <w:tc>
          <w:tcPr>
            <w:tcW w:w="240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E20A7B">
            <w:pPr>
              <w:rPr>
                <w:rFonts w:ascii="宋体" w:hAnsi="宋体" w:eastAsia="宋体" w:cs="宋体"/>
                <w:color w:val="000000"/>
                <w:sz w:val="22"/>
                <w:szCs w:val="22"/>
              </w:rPr>
            </w:pPr>
          </w:p>
        </w:tc>
      </w:tr>
    </w:tbl>
    <w:p w14:paraId="5648BC5D">
      <w:pPr>
        <w:rPr>
          <w:rFonts w:hint="eastAsia" w:ascii="仿宋" w:hAnsi="仿宋" w:eastAsia="仿宋" w:cs="仿宋"/>
          <w:b/>
          <w:bCs/>
          <w:sz w:val="24"/>
        </w:rPr>
      </w:pPr>
      <w:r>
        <w:rPr>
          <w:rFonts w:hint="eastAsia" w:ascii="仿宋" w:hAnsi="仿宋" w:eastAsia="仿宋" w:cs="仿宋"/>
          <w:b/>
          <w:bCs/>
          <w:sz w:val="28"/>
          <w:szCs w:val="28"/>
        </w:rPr>
        <w:t xml:space="preserve">  </w:t>
      </w:r>
      <w:r>
        <w:rPr>
          <w:rFonts w:hint="eastAsia" w:ascii="仿宋" w:hAnsi="仿宋" w:eastAsia="仿宋" w:cs="仿宋"/>
          <w:b/>
          <w:bCs/>
          <w:sz w:val="24"/>
        </w:rPr>
        <w:t>（注：开设学期填具体开课学期，如202</w:t>
      </w:r>
      <w:r>
        <w:rPr>
          <w:rFonts w:hint="eastAsia" w:ascii="仿宋" w:hAnsi="仿宋" w:eastAsia="仿宋" w:cs="仿宋"/>
          <w:b/>
          <w:bCs/>
          <w:sz w:val="24"/>
          <w:lang w:val="en-US" w:eastAsia="zh-CN"/>
        </w:rPr>
        <w:t>5</w:t>
      </w:r>
      <w:r>
        <w:rPr>
          <w:rFonts w:hint="eastAsia" w:ascii="仿宋" w:hAnsi="仿宋" w:eastAsia="仿宋" w:cs="仿宋"/>
          <w:b/>
          <w:bCs/>
          <w:sz w:val="24"/>
        </w:rPr>
        <w:t>-202</w:t>
      </w:r>
      <w:r>
        <w:rPr>
          <w:rFonts w:hint="eastAsia" w:ascii="仿宋" w:hAnsi="仿宋" w:eastAsia="仿宋" w:cs="仿宋"/>
          <w:b/>
          <w:bCs/>
          <w:sz w:val="24"/>
          <w:lang w:val="en-US" w:eastAsia="zh-CN"/>
        </w:rPr>
        <w:t>6</w:t>
      </w:r>
      <w:r>
        <w:rPr>
          <w:rFonts w:hint="eastAsia" w:ascii="仿宋" w:hAnsi="仿宋" w:eastAsia="仿宋" w:cs="仿宋"/>
          <w:b/>
          <w:bCs/>
          <w:sz w:val="24"/>
        </w:rPr>
        <w:t>-1；上课方式可填线下、线上、线上线下混合等等）</w:t>
      </w:r>
    </w:p>
    <w:p w14:paraId="3F6F0D28">
      <w:pPr>
        <w:spacing w:line="360" w:lineRule="auto"/>
        <w:rPr>
          <w:rFonts w:ascii="仿宋" w:hAnsi="仿宋" w:eastAsia="仿宋" w:cs="仿宋"/>
          <w:b/>
          <w:sz w:val="30"/>
          <w:szCs w:val="30"/>
        </w:rPr>
      </w:pPr>
      <w:r>
        <w:rPr>
          <w:rFonts w:hint="eastAsia" w:ascii="仿宋" w:hAnsi="仿宋" w:eastAsia="仿宋" w:cs="仿宋"/>
          <w:b/>
          <w:bCs/>
          <w:sz w:val="30"/>
          <w:szCs w:val="30"/>
        </w:rPr>
        <w:t>四、</w:t>
      </w:r>
      <w:r>
        <w:rPr>
          <w:rFonts w:hint="eastAsia" w:ascii="仿宋" w:hAnsi="仿宋" w:eastAsia="仿宋" w:cs="仿宋"/>
          <w:b/>
          <w:sz w:val="30"/>
          <w:szCs w:val="30"/>
        </w:rPr>
        <w:t>报名及选拔方式</w:t>
      </w:r>
    </w:p>
    <w:p w14:paraId="22589B6A">
      <w:pPr>
        <w:widowControl/>
        <w:adjustRightInd w:val="0"/>
        <w:snapToGrid w:val="0"/>
        <w:spacing w:line="360" w:lineRule="auto"/>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1.报名方法：扫码进入微专业招生群</w:t>
      </w:r>
    </w:p>
    <w:p w14:paraId="3C4EE9DB">
      <w:pPr>
        <w:widowControl/>
        <w:adjustRightInd w:val="0"/>
        <w:snapToGrid w:val="0"/>
        <w:spacing w:line="360" w:lineRule="auto"/>
        <w:ind w:firstLine="900" w:firstLineChars="300"/>
        <w:rPr>
          <w:rFonts w:ascii="仿宋" w:hAnsi="仿宋" w:eastAsia="仿宋" w:cs="仿宋"/>
          <w:color w:val="000000"/>
          <w:kern w:val="0"/>
          <w:sz w:val="30"/>
          <w:szCs w:val="30"/>
        </w:rPr>
      </w:pPr>
      <w:r>
        <w:rPr>
          <w:rFonts w:hint="eastAsia" w:ascii="仿宋" w:hAnsi="仿宋" w:eastAsia="仿宋" w:cs="仿宋"/>
          <w:color w:val="000000"/>
          <w:sz w:val="30"/>
          <w:szCs w:val="30"/>
        </w:rPr>
        <w:t>同步登陆学校主页，点击页面右侧“教务管理”进入教务综合信息服务信息平台；或进入教务处网页的右下方“教务管理系统”登陆；点击“报名申请”---“考级项目报名”选取相应的微专业进行报名；</w:t>
      </w:r>
      <w:r>
        <w:rPr>
          <w:rFonts w:hint="eastAsia" w:ascii="仿宋" w:hAnsi="仿宋" w:eastAsia="仿宋" w:cs="仿宋"/>
          <w:kern w:val="0"/>
          <w:sz w:val="30"/>
          <w:szCs w:val="30"/>
          <w:shd w:val="clear" w:color="auto" w:fill="FFFFFF"/>
          <w:lang w:bidi="ar"/>
        </w:rPr>
        <w:t>学生限报1个微专业</w:t>
      </w:r>
    </w:p>
    <w:p w14:paraId="3A6E40D0">
      <w:pPr>
        <w:widowControl/>
        <w:adjustRightInd w:val="0"/>
        <w:snapToGrid w:val="0"/>
        <w:spacing w:line="360" w:lineRule="auto"/>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联系老师及电话：祁老师，1</w:t>
      </w:r>
      <w:r>
        <w:rPr>
          <w:rFonts w:ascii="仿宋" w:hAnsi="仿宋" w:eastAsia="仿宋" w:cs="仿宋"/>
          <w:color w:val="000000"/>
          <w:kern w:val="0"/>
          <w:sz w:val="30"/>
          <w:szCs w:val="30"/>
        </w:rPr>
        <w:t>3850174126</w:t>
      </w:r>
    </w:p>
    <w:p w14:paraId="086E2B1F">
      <w:pPr>
        <w:widowControl/>
        <w:adjustRightInd w:val="0"/>
        <w:snapToGrid w:val="0"/>
        <w:spacing w:line="360" w:lineRule="auto"/>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 xml:space="preserve"> </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吴老师，</w:t>
      </w:r>
      <w:r>
        <w:rPr>
          <w:rFonts w:ascii="仿宋" w:hAnsi="仿宋" w:eastAsia="仿宋" w:cs="仿宋"/>
          <w:color w:val="000000"/>
          <w:kern w:val="0"/>
          <w:sz w:val="30"/>
          <w:szCs w:val="30"/>
        </w:rPr>
        <w:t>13950299515</w:t>
      </w:r>
    </w:p>
    <w:p w14:paraId="32B945A1">
      <w:pPr>
        <w:widowControl/>
        <w:adjustRightInd w:val="0"/>
        <w:snapToGrid w:val="0"/>
        <w:spacing w:line="360" w:lineRule="auto"/>
        <w:ind w:firstLine="600" w:firstLineChars="200"/>
        <w:rPr>
          <w:rFonts w:hint="default" w:ascii="仿宋" w:hAnsi="仿宋" w:cs="仿宋" w:eastAsiaTheme="minorEastAsia"/>
          <w:color w:val="000000"/>
          <w:kern w:val="0"/>
          <w:sz w:val="30"/>
          <w:szCs w:val="30"/>
          <w:lang w:val="en-US" w:eastAsia="zh-CN"/>
        </w:rPr>
      </w:pPr>
      <w:r>
        <w:rPr>
          <w:rFonts w:hint="eastAsia" w:ascii="仿宋" w:hAnsi="仿宋" w:eastAsia="仿宋" w:cs="仿宋"/>
          <w:color w:val="000000"/>
          <w:kern w:val="0"/>
          <w:sz w:val="30"/>
          <w:szCs w:val="30"/>
        </w:rPr>
        <w:t>招生咨询QQ群:</w:t>
      </w:r>
      <w:r>
        <w:t xml:space="preserve"> </w:t>
      </w:r>
      <w:r>
        <w:rPr>
          <w:rFonts w:hint="eastAsia" w:ascii="仿宋" w:hAnsi="仿宋" w:eastAsia="仿宋" w:cs="仿宋"/>
          <w:color w:val="000000"/>
          <w:kern w:val="0"/>
          <w:sz w:val="30"/>
          <w:szCs w:val="30"/>
          <w:lang w:val="en-US" w:eastAsia="zh-CN"/>
        </w:rPr>
        <w:t>675434762</w:t>
      </w:r>
    </w:p>
    <w:p w14:paraId="08B0F1B5">
      <w:pPr>
        <w:widowControl/>
        <w:adjustRightInd w:val="0"/>
        <w:snapToGrid w:val="0"/>
        <w:spacing w:line="360" w:lineRule="auto"/>
        <w:ind w:firstLine="300" w:firstLineChars="100"/>
        <w:rPr>
          <w:rFonts w:ascii="仿宋" w:hAnsi="仿宋" w:eastAsia="仿宋" w:cs="仿宋"/>
          <w:color w:val="000000"/>
          <w:kern w:val="0"/>
          <w:sz w:val="30"/>
          <w:szCs w:val="30"/>
        </w:rPr>
      </w:pPr>
      <w:r>
        <w:rPr>
          <w:rFonts w:hint="eastAsia" w:ascii="仿宋" w:hAnsi="仿宋" w:eastAsia="仿宋" w:cs="仿宋"/>
          <w:color w:val="000000"/>
          <w:kern w:val="0"/>
          <w:sz w:val="30"/>
          <w:szCs w:val="30"/>
        </w:rPr>
        <w:t>3.选拔方式：面试</w:t>
      </w:r>
    </w:p>
    <w:p w14:paraId="0735536C">
      <w:pPr>
        <w:widowControl/>
        <w:adjustRightInd w:val="0"/>
        <w:snapToGrid w:val="0"/>
        <w:spacing w:line="360" w:lineRule="auto"/>
        <w:ind w:firstLine="300" w:firstLineChars="100"/>
        <w:rPr>
          <w:rFonts w:ascii="仿宋" w:hAnsi="仿宋" w:eastAsia="仿宋" w:cs="仿宋"/>
          <w:color w:val="000000"/>
          <w:kern w:val="0"/>
          <w:sz w:val="30"/>
          <w:szCs w:val="30"/>
        </w:rPr>
      </w:pPr>
      <w:r>
        <w:rPr>
          <w:rFonts w:hint="eastAsia" w:ascii="仿宋" w:hAnsi="仿宋" w:eastAsia="仿宋" w:cs="仿宋"/>
          <w:color w:val="000000"/>
          <w:kern w:val="0"/>
          <w:sz w:val="30"/>
          <w:szCs w:val="30"/>
        </w:rPr>
        <w:t>4.录取名单在招生咨询群和学院网页同步公布。</w:t>
      </w:r>
    </w:p>
    <w:p w14:paraId="23CDFF39">
      <w:pPr>
        <w:widowControl/>
        <w:adjustRightInd w:val="0"/>
        <w:snapToGrid w:val="0"/>
        <w:spacing w:line="360" w:lineRule="auto"/>
        <w:rPr>
          <w:rFonts w:ascii="宋体" w:hAnsi="宋体" w:eastAsia="宋体" w:cs="Times New Roman"/>
          <w:color w:val="000000"/>
          <w:kern w:val="0"/>
          <w:sz w:val="24"/>
        </w:rPr>
      </w:pPr>
    </w:p>
    <w:p w14:paraId="30C4EEE5">
      <w:pPr>
        <w:widowControl/>
        <w:adjustRightInd w:val="0"/>
        <w:snapToGrid w:val="0"/>
        <w:spacing w:line="360" w:lineRule="auto"/>
        <w:rPr>
          <w:rFonts w:ascii="宋体" w:hAnsi="宋体" w:eastAsia="宋体" w:cs="Times New Roman"/>
          <w:color w:val="000000"/>
          <w:kern w:val="0"/>
          <w:sz w:val="24"/>
        </w:rPr>
      </w:pPr>
    </w:p>
    <w:p w14:paraId="0E0DA215"/>
    <w:sectPr>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F20CD"/>
    <w:multiLevelType w:val="singleLevel"/>
    <w:tmpl w:val="240F20C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4YjU0NjVlYWMxNzA0OWYxMDE2NGFjNTQzOWViNTgifQ=="/>
  </w:docVars>
  <w:rsids>
    <w:rsidRoot w:val="22A83B96"/>
    <w:rsid w:val="00030AAB"/>
    <w:rsid w:val="001C7881"/>
    <w:rsid w:val="00265841"/>
    <w:rsid w:val="00347A3E"/>
    <w:rsid w:val="00467AB9"/>
    <w:rsid w:val="00591BE8"/>
    <w:rsid w:val="006505C8"/>
    <w:rsid w:val="00764326"/>
    <w:rsid w:val="007A22F8"/>
    <w:rsid w:val="007A413B"/>
    <w:rsid w:val="00834608"/>
    <w:rsid w:val="008C06AB"/>
    <w:rsid w:val="00932692"/>
    <w:rsid w:val="009636B6"/>
    <w:rsid w:val="00A7243C"/>
    <w:rsid w:val="00AC1059"/>
    <w:rsid w:val="00C25B6B"/>
    <w:rsid w:val="00CB58C8"/>
    <w:rsid w:val="00D20A4D"/>
    <w:rsid w:val="00E84910"/>
    <w:rsid w:val="00F85271"/>
    <w:rsid w:val="0362450F"/>
    <w:rsid w:val="0C170D3B"/>
    <w:rsid w:val="11BA4DFE"/>
    <w:rsid w:val="22A83B96"/>
    <w:rsid w:val="2E2444C4"/>
    <w:rsid w:val="2F3F4EC0"/>
    <w:rsid w:val="36035524"/>
    <w:rsid w:val="3D976D74"/>
    <w:rsid w:val="3FBF0CB3"/>
    <w:rsid w:val="52D358BB"/>
    <w:rsid w:val="69760B58"/>
    <w:rsid w:val="6F4A7248"/>
    <w:rsid w:val="6FCD3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559</Words>
  <Characters>675</Characters>
  <Lines>5</Lines>
  <Paragraphs>1</Paragraphs>
  <TotalTime>11</TotalTime>
  <ScaleCrop>false</ScaleCrop>
  <LinksUpToDate>false</LinksUpToDate>
  <CharactersWithSpaces>701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2025-02-19T22:24:00Z</dcterms:created>
  <dc:creator>飞过三峡的鱼</dc:creator>
  <cp:lastModifiedBy>王杰</cp:lastModifiedBy>
  <dcterms:modified xsi:type="dcterms:W3CDTF">2025-09-05T03:15:28Z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912502DD13924303AFBDD10B59202D3D_13</vt:lpwstr>
  </property>
  <property fmtid="{D5CDD505-2E9C-101B-9397-08002B2CF9AE}" pid="4" name="KSOTemplateDocerSaveRecord">
    <vt:lpwstr>eyJoZGlkIjoiMGM4YjU0NjVlYWMxNzA0OWYxMDE2NGFjNTQzOWViNTgiLCJ1c2VySWQiOiI0NTE1ODI2NDUifQ==</vt:lpwstr>
  </property>
</Properties>
</file>