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eastAsia="zh-CN"/>
        </w:rPr>
        <w:t>关于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2022级学生修读《劳动通论》课程的通知</w:t>
      </w:r>
    </w:p>
    <w:p/>
    <w:p>
      <w:pPr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各学院：</w:t>
      </w:r>
    </w:p>
    <w:p>
      <w:pPr>
        <w:ind w:firstLine="576" w:firstLineChars="200"/>
        <w:rPr>
          <w:rFonts w:hint="eastAsia" w:ascii="仿宋" w:hAnsi="仿宋" w:eastAsia="仿宋" w:cs="仿宋"/>
          <w:spacing w:val="-6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30"/>
          <w:szCs w:val="30"/>
          <w:lang w:eastAsia="zh-CN"/>
        </w:rPr>
        <w:t>根据我校</w:t>
      </w:r>
      <w:r>
        <w:rPr>
          <w:rFonts w:hint="eastAsia" w:ascii="仿宋" w:hAnsi="仿宋" w:eastAsia="仿宋" w:cs="仿宋"/>
          <w:spacing w:val="-6"/>
          <w:sz w:val="30"/>
          <w:szCs w:val="30"/>
          <w:lang w:val="en-US" w:eastAsia="zh-CN"/>
        </w:rPr>
        <w:t>2022版</w:t>
      </w:r>
      <w:r>
        <w:rPr>
          <w:rFonts w:hint="eastAsia" w:ascii="仿宋" w:hAnsi="仿宋" w:eastAsia="仿宋" w:cs="仿宋"/>
          <w:spacing w:val="-6"/>
          <w:sz w:val="30"/>
          <w:szCs w:val="30"/>
          <w:lang w:eastAsia="zh-CN"/>
        </w:rPr>
        <w:t>专业本科人才培养方案，本学期面向</w:t>
      </w:r>
      <w:r>
        <w:rPr>
          <w:rFonts w:hint="eastAsia" w:ascii="仿宋" w:hAnsi="仿宋" w:eastAsia="仿宋" w:cs="仿宋"/>
          <w:spacing w:val="-6"/>
          <w:sz w:val="30"/>
          <w:szCs w:val="30"/>
          <w:lang w:val="en-US" w:eastAsia="zh-CN"/>
        </w:rPr>
        <w:t>2022级本科学生</w:t>
      </w:r>
      <w:r>
        <w:rPr>
          <w:rFonts w:hint="eastAsia" w:ascii="仿宋" w:hAnsi="仿宋" w:eastAsia="仿宋" w:cs="仿宋"/>
          <w:spacing w:val="-6"/>
          <w:sz w:val="30"/>
          <w:szCs w:val="30"/>
          <w:lang w:eastAsia="zh-CN"/>
        </w:rPr>
        <w:t>开设《劳动通论》公共基础</w:t>
      </w:r>
      <w:r>
        <w:rPr>
          <w:rFonts w:hint="eastAsia" w:ascii="仿宋" w:hAnsi="仿宋" w:eastAsia="仿宋" w:cs="仿宋"/>
          <w:spacing w:val="-6"/>
          <w:sz w:val="30"/>
          <w:szCs w:val="30"/>
        </w:rPr>
        <w:t>必修课</w:t>
      </w:r>
      <w:r>
        <w:rPr>
          <w:rFonts w:hint="eastAsia" w:ascii="仿宋" w:hAnsi="仿宋" w:eastAsia="仿宋" w:cs="仿宋"/>
          <w:spacing w:val="-6"/>
          <w:sz w:val="30"/>
          <w:szCs w:val="30"/>
          <w:lang w:eastAsia="zh-CN"/>
        </w:rPr>
        <w:t>程，共</w:t>
      </w:r>
      <w:r>
        <w:rPr>
          <w:rFonts w:hint="eastAsia" w:ascii="仿宋" w:hAnsi="仿宋" w:eastAsia="仿宋" w:cs="仿宋"/>
          <w:spacing w:val="-6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pacing w:val="-6"/>
          <w:sz w:val="30"/>
          <w:szCs w:val="30"/>
        </w:rPr>
        <w:t>学分、</w:t>
      </w:r>
      <w:r>
        <w:rPr>
          <w:rFonts w:hint="eastAsia" w:ascii="仿宋" w:hAnsi="仿宋" w:eastAsia="仿宋" w:cs="仿宋"/>
          <w:spacing w:val="-6"/>
          <w:sz w:val="30"/>
          <w:szCs w:val="30"/>
          <w:lang w:val="en-US" w:eastAsia="zh-CN"/>
        </w:rPr>
        <w:t>16</w:t>
      </w:r>
      <w:r>
        <w:rPr>
          <w:rFonts w:hint="eastAsia" w:ascii="仿宋" w:hAnsi="仿宋" w:eastAsia="仿宋" w:cs="仿宋"/>
          <w:spacing w:val="-6"/>
          <w:sz w:val="30"/>
          <w:szCs w:val="30"/>
        </w:rPr>
        <w:t>学时</w:t>
      </w:r>
      <w:r>
        <w:rPr>
          <w:rFonts w:hint="eastAsia" w:ascii="仿宋" w:hAnsi="仿宋" w:eastAsia="仿宋" w:cs="仿宋"/>
          <w:spacing w:val="-6"/>
          <w:sz w:val="30"/>
          <w:szCs w:val="30"/>
          <w:lang w:val="en-US" w:eastAsia="zh-CN"/>
        </w:rPr>
        <w:t>。现将修读有关事项通知如下：</w:t>
      </w:r>
    </w:p>
    <w:p>
      <w:pPr>
        <w:tabs>
          <w:tab w:val="left" w:pos="0"/>
        </w:tabs>
        <w:autoSpaceDN w:val="0"/>
        <w:spacing w:before="156" w:beforeLines="50" w:after="156" w:afterLines="50" w:line="540" w:lineRule="exact"/>
        <w:ind w:left="2" w:leftChars="1" w:firstLine="602" w:firstLineChars="200"/>
        <w:rPr>
          <w:rFonts w:hint="eastAsia" w:ascii="仿宋" w:hAnsi="仿宋" w:eastAsia="仿宋" w:cs="仿宋"/>
          <w:b/>
          <w:kern w:val="36"/>
          <w:sz w:val="30"/>
          <w:szCs w:val="30"/>
        </w:rPr>
      </w:pPr>
      <w:r>
        <w:rPr>
          <w:rFonts w:hint="eastAsia" w:ascii="仿宋" w:hAnsi="仿宋" w:eastAsia="仿宋" w:cs="仿宋"/>
          <w:b/>
          <w:kern w:val="36"/>
          <w:sz w:val="30"/>
          <w:szCs w:val="30"/>
        </w:rPr>
        <w:t>一、时间安排</w:t>
      </w:r>
    </w:p>
    <w:p>
      <w:pPr>
        <w:tabs>
          <w:tab w:val="left" w:pos="0"/>
        </w:tabs>
        <w:autoSpaceDN w:val="0"/>
        <w:spacing w:line="540" w:lineRule="exact"/>
        <w:ind w:left="2" w:leftChars="1" w:firstLine="600" w:firstLineChars="200"/>
        <w:rPr>
          <w:rFonts w:hint="eastAsia" w:ascii="仿宋" w:hAnsi="仿宋" w:eastAsia="仿宋" w:cs="仿宋"/>
          <w:kern w:val="36"/>
          <w:sz w:val="30"/>
          <w:szCs w:val="30"/>
        </w:rPr>
      </w:pPr>
      <w:r>
        <w:rPr>
          <w:rFonts w:hint="eastAsia" w:ascii="仿宋" w:hAnsi="仿宋" w:eastAsia="仿宋" w:cs="仿宋"/>
          <w:kern w:val="36"/>
          <w:sz w:val="30"/>
          <w:szCs w:val="30"/>
        </w:rPr>
        <w:t>1.网络上课时间：20</w:t>
      </w:r>
      <w:r>
        <w:rPr>
          <w:rFonts w:hint="eastAsia" w:ascii="仿宋" w:hAnsi="仿宋" w:eastAsia="仿宋" w:cs="仿宋"/>
          <w:kern w:val="36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 w:cs="仿宋"/>
          <w:kern w:val="36"/>
          <w:sz w:val="30"/>
          <w:szCs w:val="30"/>
        </w:rPr>
        <w:t>年</w:t>
      </w:r>
      <w:r>
        <w:rPr>
          <w:rFonts w:hint="eastAsia" w:ascii="仿宋" w:hAnsi="仿宋" w:eastAsia="仿宋" w:cs="仿宋"/>
          <w:kern w:val="36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kern w:val="36"/>
          <w:sz w:val="30"/>
          <w:szCs w:val="30"/>
        </w:rPr>
        <w:t>月</w:t>
      </w:r>
      <w:r>
        <w:rPr>
          <w:rFonts w:hint="eastAsia" w:ascii="仿宋" w:hAnsi="仿宋" w:eastAsia="仿宋" w:cs="仿宋"/>
          <w:kern w:val="36"/>
          <w:sz w:val="30"/>
          <w:szCs w:val="30"/>
          <w:lang w:val="en-US" w:eastAsia="zh-CN"/>
        </w:rPr>
        <w:t>27</w:t>
      </w:r>
      <w:r>
        <w:rPr>
          <w:rFonts w:hint="eastAsia" w:ascii="仿宋" w:hAnsi="仿宋" w:eastAsia="仿宋" w:cs="仿宋"/>
          <w:kern w:val="36"/>
          <w:sz w:val="30"/>
          <w:szCs w:val="30"/>
        </w:rPr>
        <w:t>日～</w:t>
      </w:r>
      <w:r>
        <w:rPr>
          <w:rFonts w:hint="eastAsia" w:ascii="仿宋" w:hAnsi="仿宋" w:eastAsia="仿宋" w:cs="仿宋"/>
          <w:kern w:val="36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kern w:val="36"/>
          <w:sz w:val="30"/>
          <w:szCs w:val="30"/>
        </w:rPr>
        <w:t>月</w:t>
      </w:r>
      <w:r>
        <w:rPr>
          <w:rFonts w:hint="eastAsia" w:ascii="仿宋" w:hAnsi="仿宋" w:eastAsia="仿宋" w:cs="仿宋"/>
          <w:kern w:val="36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 w:cs="仿宋"/>
          <w:kern w:val="36"/>
          <w:sz w:val="30"/>
          <w:szCs w:val="30"/>
        </w:rPr>
        <w:t xml:space="preserve">日 </w:t>
      </w:r>
    </w:p>
    <w:p>
      <w:pPr>
        <w:tabs>
          <w:tab w:val="left" w:pos="0"/>
        </w:tabs>
        <w:autoSpaceDN w:val="0"/>
        <w:spacing w:line="540" w:lineRule="exact"/>
        <w:ind w:firstLine="600" w:firstLineChars="200"/>
        <w:rPr>
          <w:rFonts w:hint="eastAsia" w:ascii="仿宋" w:hAnsi="仿宋" w:eastAsia="仿宋" w:cs="仿宋"/>
          <w:kern w:val="36"/>
          <w:sz w:val="30"/>
          <w:szCs w:val="30"/>
        </w:rPr>
      </w:pPr>
      <w:r>
        <w:rPr>
          <w:rFonts w:hint="eastAsia" w:ascii="仿宋" w:hAnsi="仿宋" w:eastAsia="仿宋" w:cs="仿宋"/>
          <w:kern w:val="36"/>
          <w:sz w:val="30"/>
          <w:szCs w:val="30"/>
        </w:rPr>
        <w:t>2.</w:t>
      </w:r>
      <w:r>
        <w:rPr>
          <w:rFonts w:hint="eastAsia" w:ascii="仿宋" w:hAnsi="仿宋" w:eastAsia="仿宋" w:cs="仿宋"/>
          <w:kern w:val="36"/>
          <w:sz w:val="30"/>
          <w:szCs w:val="30"/>
          <w:lang w:eastAsia="zh-CN"/>
        </w:rPr>
        <w:t>网络</w:t>
      </w:r>
      <w:bookmarkStart w:id="0" w:name="_GoBack"/>
      <w:bookmarkEnd w:id="0"/>
      <w:r>
        <w:rPr>
          <w:rFonts w:hint="eastAsia" w:ascii="仿宋" w:hAnsi="仿宋" w:eastAsia="仿宋" w:cs="仿宋"/>
          <w:kern w:val="36"/>
          <w:sz w:val="30"/>
          <w:szCs w:val="30"/>
        </w:rPr>
        <w:t>考试时间：20</w:t>
      </w:r>
      <w:r>
        <w:rPr>
          <w:rFonts w:hint="eastAsia" w:ascii="仿宋" w:hAnsi="仿宋" w:eastAsia="仿宋" w:cs="仿宋"/>
          <w:kern w:val="36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 w:cs="仿宋"/>
          <w:kern w:val="36"/>
          <w:sz w:val="30"/>
          <w:szCs w:val="30"/>
        </w:rPr>
        <w:t>年</w:t>
      </w:r>
      <w:r>
        <w:rPr>
          <w:rFonts w:hint="eastAsia" w:ascii="仿宋" w:hAnsi="仿宋" w:eastAsia="仿宋" w:cs="仿宋"/>
          <w:kern w:val="36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kern w:val="36"/>
          <w:sz w:val="30"/>
          <w:szCs w:val="30"/>
        </w:rPr>
        <w:t>月</w:t>
      </w:r>
      <w:r>
        <w:rPr>
          <w:rFonts w:hint="eastAsia" w:ascii="仿宋" w:hAnsi="仿宋" w:eastAsia="仿宋" w:cs="仿宋"/>
          <w:kern w:val="36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 w:cs="仿宋"/>
          <w:kern w:val="36"/>
          <w:sz w:val="30"/>
          <w:szCs w:val="30"/>
        </w:rPr>
        <w:t>日～</w:t>
      </w:r>
      <w:r>
        <w:rPr>
          <w:rFonts w:hint="eastAsia" w:ascii="仿宋" w:hAnsi="仿宋" w:eastAsia="仿宋" w:cs="仿宋"/>
          <w:kern w:val="36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kern w:val="36"/>
          <w:sz w:val="30"/>
          <w:szCs w:val="30"/>
        </w:rPr>
        <w:t>月</w:t>
      </w:r>
      <w:r>
        <w:rPr>
          <w:rFonts w:hint="eastAsia" w:ascii="仿宋" w:hAnsi="仿宋" w:eastAsia="仿宋" w:cs="仿宋"/>
          <w:kern w:val="36"/>
          <w:sz w:val="30"/>
          <w:szCs w:val="30"/>
          <w:lang w:val="en-US" w:eastAsia="zh-CN"/>
        </w:rPr>
        <w:t>28</w:t>
      </w:r>
      <w:r>
        <w:rPr>
          <w:rFonts w:hint="eastAsia" w:ascii="仿宋" w:hAnsi="仿宋" w:eastAsia="仿宋" w:cs="仿宋"/>
          <w:kern w:val="36"/>
          <w:sz w:val="30"/>
          <w:szCs w:val="30"/>
        </w:rPr>
        <w:t>日</w:t>
      </w:r>
    </w:p>
    <w:p>
      <w:pPr>
        <w:tabs>
          <w:tab w:val="left" w:pos="0"/>
        </w:tabs>
        <w:autoSpaceDN w:val="0"/>
        <w:spacing w:line="540" w:lineRule="exact"/>
        <w:ind w:firstLine="602" w:firstLineChars="200"/>
        <w:rPr>
          <w:rFonts w:hint="eastAsia" w:ascii="仿宋" w:hAnsi="仿宋" w:eastAsia="仿宋" w:cs="仿宋"/>
          <w:b/>
          <w:kern w:val="36"/>
          <w:sz w:val="30"/>
          <w:szCs w:val="30"/>
        </w:rPr>
      </w:pPr>
      <w:r>
        <w:rPr>
          <w:rFonts w:hint="eastAsia" w:ascii="仿宋" w:hAnsi="仿宋" w:eastAsia="仿宋" w:cs="仿宋"/>
          <w:b/>
          <w:kern w:val="36"/>
          <w:sz w:val="30"/>
          <w:szCs w:val="30"/>
        </w:rPr>
        <w:t>二、上课方式</w:t>
      </w:r>
    </w:p>
    <w:p>
      <w:pPr>
        <w:ind w:firstLine="600" w:firstLineChars="200"/>
        <w:rPr>
          <w:rFonts w:hint="eastAsia" w:ascii="仿宋" w:hAnsi="仿宋" w:eastAsia="仿宋" w:cs="仿宋"/>
          <w:kern w:val="36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kern w:val="36"/>
          <w:sz w:val="30"/>
          <w:szCs w:val="30"/>
          <w:lang w:val="en-US" w:eastAsia="zh-CN"/>
        </w:rPr>
        <w:t>2022级本科</w:t>
      </w:r>
      <w:r>
        <w:rPr>
          <w:rFonts w:hint="eastAsia" w:ascii="仿宋" w:hAnsi="仿宋" w:eastAsia="仿宋" w:cs="仿宋"/>
          <w:kern w:val="36"/>
          <w:sz w:val="30"/>
          <w:szCs w:val="30"/>
        </w:rPr>
        <w:t>学生</w:t>
      </w:r>
      <w:r>
        <w:rPr>
          <w:rFonts w:hint="eastAsia" w:ascii="仿宋" w:hAnsi="仿宋" w:eastAsia="仿宋" w:cs="仿宋"/>
          <w:kern w:val="36"/>
          <w:sz w:val="30"/>
          <w:szCs w:val="30"/>
          <w:lang w:eastAsia="zh-CN"/>
        </w:rPr>
        <w:t>通过手机端或者电脑端登录超星学习通</w:t>
      </w:r>
      <w:r>
        <w:rPr>
          <w:rFonts w:hint="eastAsia" w:ascii="仿宋" w:hAnsi="仿宋" w:eastAsia="仿宋" w:cs="仿宋"/>
          <w:kern w:val="36"/>
          <w:sz w:val="30"/>
          <w:szCs w:val="30"/>
        </w:rPr>
        <w:t>进行学习，</w:t>
      </w:r>
      <w:r>
        <w:rPr>
          <w:rFonts w:hint="eastAsia" w:ascii="仿宋" w:hAnsi="仿宋" w:eastAsia="仿宋" w:cs="仿宋"/>
          <w:kern w:val="36"/>
          <w:sz w:val="30"/>
          <w:szCs w:val="30"/>
          <w:lang w:eastAsia="zh-CN"/>
        </w:rPr>
        <w:t>详细操作可参考《（学生版）福建工程学院学生平台学习使用手册》。</w:t>
      </w:r>
    </w:p>
    <w:p>
      <w:pPr>
        <w:numPr>
          <w:ilvl w:val="0"/>
          <w:numId w:val="0"/>
        </w:numPr>
        <w:ind w:firstLine="602" w:firstLineChars="200"/>
        <w:rPr>
          <w:rFonts w:hint="eastAsia" w:ascii="仿宋" w:hAnsi="仿宋" w:eastAsia="仿宋" w:cs="仿宋"/>
          <w:kern w:val="36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kern w:val="36"/>
          <w:sz w:val="30"/>
          <w:szCs w:val="30"/>
          <w:lang w:eastAsia="zh-CN"/>
        </w:rPr>
        <w:t>三、其他事项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kern w:val="36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</w:rPr>
        <w:t>请同学们诚信学习，学习过程受系统全程监督，使用淘宝、微信等各种途径的课程代看服务或使用任何外挂、插件等刷课软件工具伪造学习记录的，均会被系统判定为不良记录，一旦发现不良记录，将清除该门课程的学习记录重新学习；若连续两次被系统判定有不良记录的，将直接取消该门课程成绩。学校一律以系统判定为准，请大家严格遵守相关制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hMDEyZDUxNDc4ZjQ1MzAxMDMyMGVhY2EzYWNkNzUifQ=="/>
    <w:docVar w:name="KSO_WPS_MARK_KEY" w:val="fba28d8a-cdd2-40be-b683-36fa33ab6ee0"/>
  </w:docVars>
  <w:rsids>
    <w:rsidRoot w:val="62CD2595"/>
    <w:rsid w:val="4F1E7ECC"/>
    <w:rsid w:val="62CD2595"/>
    <w:rsid w:val="6A6B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360</Words>
  <Characters>385</Characters>
  <Lines>0</Lines>
  <Paragraphs>0</Paragraphs>
  <TotalTime>46</TotalTime>
  <ScaleCrop>false</ScaleCrop>
  <LinksUpToDate>false</LinksUpToDate>
  <CharactersWithSpaces>390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2023-02-21T03:10:00Z</dcterms:created>
  <dc:creator>晓可</dc:creator>
  <cp:lastModifiedBy>晓可</cp:lastModifiedBy>
  <dcterms:modified xsi:type="dcterms:W3CDTF">2023-02-23T03:16:18Z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967C5F1DF40E464D8B1C6CA028695A7F</vt:lpwstr>
  </property>
</Properties>
</file>